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A673E98" w14:textId="77777777" w:rsidR="00CD07FF" w:rsidRDefault="00E33CE7">
      <w:pPr>
        <w:pStyle w:val="normal0"/>
        <w:jc w:val="center"/>
      </w:pPr>
      <w:r>
        <w:rPr>
          <w:rFonts w:ascii="Calibri" w:eastAsia="Calibri" w:hAnsi="Calibri" w:cs="Calibri"/>
          <w:b/>
          <w:sz w:val="24"/>
          <w:szCs w:val="24"/>
        </w:rPr>
        <w:t>2016 FINAL COMPLIANCE MONITORING REPORT</w:t>
      </w:r>
    </w:p>
    <w:p w14:paraId="05D8FFE0" w14:textId="77777777" w:rsidR="00CD07FF" w:rsidRDefault="00E33CE7">
      <w:pPr>
        <w:pStyle w:val="normal0"/>
        <w:jc w:val="center"/>
      </w:pPr>
      <w:r>
        <w:rPr>
          <w:rFonts w:ascii="Calibri" w:eastAsia="Calibri" w:hAnsi="Calibri" w:cs="Calibri"/>
          <w:b/>
          <w:sz w:val="24"/>
          <w:szCs w:val="24"/>
        </w:rPr>
        <w:t>(COVERING 2015 ACTIVITIES)</w:t>
      </w:r>
    </w:p>
    <w:p w14:paraId="70DCDFC1" w14:textId="77777777" w:rsidR="00CD07FF" w:rsidRDefault="00E33CE7">
      <w:pPr>
        <w:pStyle w:val="normal0"/>
        <w:jc w:val="center"/>
      </w:pPr>
      <w:r>
        <w:rPr>
          <w:rFonts w:ascii="Calibri" w:eastAsia="Calibri" w:hAnsi="Calibri" w:cs="Calibri"/>
          <w:b/>
          <w:sz w:val="24"/>
          <w:szCs w:val="24"/>
        </w:rPr>
        <w:t>Executive Summary</w:t>
      </w:r>
    </w:p>
    <w:p w14:paraId="6480F5D5" w14:textId="77777777" w:rsidR="00CD07FF" w:rsidRDefault="00CD07FF">
      <w:pPr>
        <w:pStyle w:val="normal0"/>
      </w:pPr>
    </w:p>
    <w:p w14:paraId="4263DCFF" w14:textId="77777777" w:rsidR="00CD07FF" w:rsidRDefault="00E33CE7">
      <w:pPr>
        <w:pStyle w:val="normal0"/>
      </w:pPr>
      <w:r>
        <w:rPr>
          <w:rFonts w:ascii="Calibri" w:eastAsia="Calibri" w:hAnsi="Calibri" w:cs="Calibri"/>
          <w:b/>
          <w:sz w:val="24"/>
          <w:szCs w:val="24"/>
        </w:rPr>
        <w:t>I. INTRODUCTION</w:t>
      </w:r>
    </w:p>
    <w:p w14:paraId="0C21FCB4" w14:textId="77777777" w:rsidR="00E33CE7" w:rsidRPr="00791B3C" w:rsidRDefault="00791B3C" w:rsidP="00E33CE7">
      <w:pPr>
        <w:pStyle w:val="NormalWeb"/>
        <w:rPr>
          <w:color w:val="FF0000"/>
        </w:rPr>
      </w:pPr>
      <w:r w:rsidRPr="00791B3C">
        <w:rPr>
          <w:rFonts w:ascii="Calibri" w:hAnsi="Calibri"/>
          <w:color w:val="FF0000"/>
          <w:sz w:val="24"/>
          <w:szCs w:val="24"/>
        </w:rPr>
        <w:t xml:space="preserve">1.  </w:t>
      </w:r>
      <w:r w:rsidR="00E33CE7" w:rsidRPr="00791B3C">
        <w:rPr>
          <w:rFonts w:ascii="Calibri" w:hAnsi="Calibri"/>
          <w:color w:val="FF0000"/>
          <w:sz w:val="24"/>
          <w:szCs w:val="24"/>
        </w:rPr>
        <w:t>WCPFC13 undertook its sixth annual review of compliance by CCMs against a priority list of Commission obligations agreed to at WCPFC12</w:t>
      </w:r>
      <w:r w:rsidRPr="00791B3C">
        <w:rPr>
          <w:rFonts w:ascii="Calibri" w:hAnsi="Calibri"/>
          <w:color w:val="FF0000"/>
          <w:sz w:val="24"/>
          <w:szCs w:val="24"/>
        </w:rPr>
        <w:t xml:space="preserve"> </w:t>
      </w:r>
      <w:r w:rsidRPr="00791B3C">
        <w:rPr>
          <w:rFonts w:ascii="Calibri" w:eastAsia="Calibri" w:hAnsi="Calibri" w:cs="Calibri"/>
          <w:color w:val="FF0000"/>
          <w:sz w:val="24"/>
          <w:szCs w:val="24"/>
        </w:rPr>
        <w:t>(Paragraphs 469 and 471 and Attachment O to WCPFC12 Summary Report)</w:t>
      </w:r>
      <w:r w:rsidR="00E33CE7" w:rsidRPr="00791B3C">
        <w:rPr>
          <w:rFonts w:ascii="Calibri" w:hAnsi="Calibri"/>
          <w:color w:val="FF0000"/>
          <w:sz w:val="24"/>
          <w:szCs w:val="24"/>
        </w:rPr>
        <w:t xml:space="preserve">. </w:t>
      </w:r>
      <w:r w:rsidRPr="00791B3C">
        <w:rPr>
          <w:rFonts w:ascii="Calibri" w:hAnsi="Calibri"/>
          <w:color w:val="FF0000"/>
          <w:sz w:val="24"/>
          <w:szCs w:val="24"/>
        </w:rPr>
        <w:t xml:space="preserve"> WCPFC13 reviewed the</w:t>
      </w:r>
      <w:r w:rsidR="00E33CE7" w:rsidRPr="00791B3C">
        <w:rPr>
          <w:rFonts w:ascii="Calibri" w:hAnsi="Calibri"/>
          <w:color w:val="FF0000"/>
          <w:sz w:val="24"/>
          <w:szCs w:val="24"/>
        </w:rPr>
        <w:t xml:space="preserve"> provisional Compliance Monitoring Report </w:t>
      </w:r>
      <w:r w:rsidRPr="00791B3C">
        <w:rPr>
          <w:rFonts w:ascii="Calibri" w:hAnsi="Calibri"/>
          <w:color w:val="FF0000"/>
          <w:sz w:val="24"/>
          <w:szCs w:val="24"/>
        </w:rPr>
        <w:t>prepared by TCC12 assessing</w:t>
      </w:r>
      <w:r w:rsidR="00E33CE7" w:rsidRPr="00791B3C">
        <w:rPr>
          <w:rFonts w:ascii="Calibri" w:hAnsi="Calibri"/>
          <w:color w:val="FF0000"/>
          <w:sz w:val="24"/>
          <w:szCs w:val="24"/>
        </w:rPr>
        <w:t xml:space="preserve"> all CCMs against obligations in seven categories as per paragraph 3 of CMM 2015-07. </w:t>
      </w:r>
    </w:p>
    <w:p w14:paraId="0EE8459C" w14:textId="77777777" w:rsidR="00791B3C" w:rsidRPr="00791B3C" w:rsidRDefault="00791B3C" w:rsidP="00791B3C">
      <w:pPr>
        <w:pStyle w:val="normal0"/>
        <w:rPr>
          <w:color w:val="FF0000"/>
        </w:rPr>
      </w:pPr>
      <w:r w:rsidRPr="00791B3C">
        <w:rPr>
          <w:rFonts w:ascii="Calibri" w:eastAsia="Calibri" w:hAnsi="Calibri" w:cs="Calibri"/>
          <w:color w:val="FF0000"/>
          <w:sz w:val="24"/>
          <w:szCs w:val="24"/>
        </w:rPr>
        <w:t>2. WCPFC13 and TCC12 conducted their review in accordance with the revised Compliance Monitoring Scheme (CMS) adopted at WCPFC12 – CMM 2015-07.  Unlike past versions of the CMS, the current CMS does not require an overall assessment of each CCM, but only asks WCPFC to identify a compliance assessment for each specific obligation.</w:t>
      </w:r>
      <w:r>
        <w:rPr>
          <w:rFonts w:ascii="Calibri" w:eastAsia="Calibri" w:hAnsi="Calibri" w:cs="Calibri"/>
          <w:color w:val="FF0000"/>
          <w:sz w:val="24"/>
          <w:szCs w:val="24"/>
        </w:rPr>
        <w:t xml:space="preserve"> </w:t>
      </w:r>
      <w:r w:rsidRPr="00791B3C">
        <w:rPr>
          <w:rFonts w:ascii="Calibri" w:eastAsia="Calibri" w:hAnsi="Calibri" w:cs="Calibri"/>
          <w:sz w:val="24"/>
          <w:szCs w:val="24"/>
        </w:rPr>
        <w:t xml:space="preserve"> </w:t>
      </w:r>
      <w:r w:rsidRPr="00791B3C">
        <w:rPr>
          <w:rFonts w:ascii="Calibri" w:eastAsia="Calibri" w:hAnsi="Calibri" w:cs="Calibri"/>
          <w:color w:val="FF0000"/>
          <w:sz w:val="24"/>
          <w:szCs w:val="24"/>
        </w:rPr>
        <w:t>In accordance with Annex I of the CMS, the following statuses were considered in making the assessments: Compliant, Non-Compliant, Priority Non-Compliant, Capacity Assistance Needed, Flag State Investigation and CMM Review.</w:t>
      </w:r>
    </w:p>
    <w:p w14:paraId="7FC31855" w14:textId="77777777" w:rsidR="00E33CE7" w:rsidRPr="00E33CE7" w:rsidRDefault="00791B3C" w:rsidP="00E33CE7">
      <w:pPr>
        <w:pStyle w:val="NormalWeb"/>
        <w:rPr>
          <w:color w:val="FF0000"/>
        </w:rPr>
      </w:pPr>
      <w:r w:rsidRPr="00791B3C">
        <w:rPr>
          <w:rFonts w:ascii="Calibri" w:hAnsi="Calibri"/>
          <w:color w:val="FF0000"/>
          <w:sz w:val="24"/>
          <w:szCs w:val="24"/>
        </w:rPr>
        <w:t xml:space="preserve">3.  </w:t>
      </w:r>
      <w:r w:rsidR="00E33CE7" w:rsidRPr="00791B3C">
        <w:rPr>
          <w:rFonts w:ascii="Calibri" w:hAnsi="Calibri"/>
          <w:color w:val="FF0000"/>
          <w:sz w:val="24"/>
          <w:szCs w:val="24"/>
        </w:rPr>
        <w:t>A number of CCMs provided additional information between TCC12</w:t>
      </w:r>
      <w:r w:rsidR="00E33CE7">
        <w:rPr>
          <w:rFonts w:ascii="Calibri" w:hAnsi="Calibri"/>
          <w:color w:val="FF0000"/>
          <w:sz w:val="24"/>
          <w:szCs w:val="24"/>
        </w:rPr>
        <w:t xml:space="preserve"> a</w:t>
      </w:r>
      <w:r w:rsidR="00E33CE7" w:rsidRPr="00E33CE7">
        <w:rPr>
          <w:rFonts w:ascii="Calibri" w:hAnsi="Calibri"/>
          <w:color w:val="FF0000"/>
          <w:sz w:val="24"/>
          <w:szCs w:val="24"/>
        </w:rPr>
        <w:t>nd WCPFC1</w:t>
      </w:r>
      <w:r w:rsidR="00E33CE7">
        <w:rPr>
          <w:rFonts w:ascii="Calibri" w:hAnsi="Calibri"/>
          <w:color w:val="FF0000"/>
          <w:sz w:val="24"/>
          <w:szCs w:val="24"/>
        </w:rPr>
        <w:t>3</w:t>
      </w:r>
      <w:r w:rsidR="00E33CE7" w:rsidRPr="00E33CE7">
        <w:rPr>
          <w:rFonts w:ascii="Calibri" w:hAnsi="Calibri"/>
          <w:color w:val="FF0000"/>
          <w:sz w:val="24"/>
          <w:szCs w:val="24"/>
        </w:rPr>
        <w:t xml:space="preserve">. </w:t>
      </w:r>
      <w:r>
        <w:rPr>
          <w:rFonts w:ascii="Calibri" w:hAnsi="Calibri"/>
          <w:color w:val="FF0000"/>
          <w:sz w:val="24"/>
          <w:szCs w:val="24"/>
        </w:rPr>
        <w:t xml:space="preserve"> </w:t>
      </w:r>
      <w:r w:rsidR="00E33CE7" w:rsidRPr="00E33CE7">
        <w:rPr>
          <w:rFonts w:ascii="Calibri" w:hAnsi="Calibri"/>
          <w:color w:val="FF0000"/>
          <w:sz w:val="24"/>
          <w:szCs w:val="24"/>
        </w:rPr>
        <w:t xml:space="preserve">A </w:t>
      </w:r>
      <w:r w:rsidR="00E33CE7">
        <w:rPr>
          <w:rFonts w:ascii="Calibri" w:hAnsi="Calibri"/>
          <w:color w:val="FF0000"/>
          <w:sz w:val="24"/>
          <w:szCs w:val="24"/>
        </w:rPr>
        <w:t>small working group met in closed session during WCPFC13 to review a</w:t>
      </w:r>
      <w:r w:rsidR="00E33CE7" w:rsidRPr="00E33CE7">
        <w:rPr>
          <w:rFonts w:ascii="Calibri" w:hAnsi="Calibri"/>
          <w:color w:val="FF0000"/>
          <w:sz w:val="24"/>
          <w:szCs w:val="24"/>
        </w:rPr>
        <w:t>nd evaluate the additional information.</w:t>
      </w:r>
      <w:r w:rsidR="004B5645">
        <w:rPr>
          <w:rFonts w:ascii="Calibri" w:hAnsi="Calibri"/>
          <w:color w:val="FF0000"/>
          <w:sz w:val="24"/>
          <w:szCs w:val="24"/>
        </w:rPr>
        <w:t xml:space="preserve"> </w:t>
      </w:r>
      <w:r w:rsidR="00E33CE7" w:rsidRPr="00E33CE7">
        <w:rPr>
          <w:rFonts w:ascii="Calibri" w:hAnsi="Calibri"/>
          <w:color w:val="FF0000"/>
          <w:sz w:val="24"/>
          <w:szCs w:val="24"/>
        </w:rPr>
        <w:t xml:space="preserve"> The </w:t>
      </w:r>
      <w:r w:rsidR="00E33CE7">
        <w:rPr>
          <w:rFonts w:ascii="Calibri" w:hAnsi="Calibri"/>
          <w:color w:val="FF0000"/>
          <w:sz w:val="24"/>
          <w:szCs w:val="24"/>
        </w:rPr>
        <w:t>small working group c</w:t>
      </w:r>
      <w:r w:rsidR="00E33CE7" w:rsidRPr="00E33CE7">
        <w:rPr>
          <w:rFonts w:ascii="Calibri" w:hAnsi="Calibri"/>
          <w:color w:val="FF0000"/>
          <w:sz w:val="24"/>
          <w:szCs w:val="24"/>
        </w:rPr>
        <w:t xml:space="preserve">onsidered all additional information, including for CCMs not present at the working group meetings. </w:t>
      </w:r>
    </w:p>
    <w:p w14:paraId="7A896A97" w14:textId="3316DDC6" w:rsidR="00E33CE7" w:rsidRDefault="00791B3C" w:rsidP="00E33CE7">
      <w:pPr>
        <w:pStyle w:val="NormalWeb"/>
        <w:rPr>
          <w:rFonts w:ascii="Calibri" w:hAnsi="Calibri"/>
          <w:color w:val="FF0000"/>
          <w:sz w:val="24"/>
          <w:szCs w:val="24"/>
        </w:rPr>
      </w:pPr>
      <w:r>
        <w:rPr>
          <w:rFonts w:ascii="Calibri" w:hAnsi="Calibri"/>
          <w:color w:val="FF0000"/>
          <w:sz w:val="24"/>
          <w:szCs w:val="24"/>
        </w:rPr>
        <w:t xml:space="preserve">4.  </w:t>
      </w:r>
      <w:r w:rsidR="00E33CE7" w:rsidRPr="00E33CE7">
        <w:rPr>
          <w:rFonts w:ascii="Calibri" w:hAnsi="Calibri"/>
          <w:color w:val="FF0000"/>
          <w:sz w:val="24"/>
          <w:szCs w:val="24"/>
        </w:rPr>
        <w:t xml:space="preserve">After considering the additional information, the </w:t>
      </w:r>
      <w:r w:rsidR="00E33CE7">
        <w:rPr>
          <w:rFonts w:ascii="Calibri" w:hAnsi="Calibri"/>
          <w:color w:val="FF0000"/>
          <w:sz w:val="24"/>
          <w:szCs w:val="24"/>
        </w:rPr>
        <w:t xml:space="preserve">small working group </w:t>
      </w:r>
      <w:r w:rsidR="00E33CE7" w:rsidRPr="00E33CE7">
        <w:rPr>
          <w:rFonts w:ascii="Calibri" w:hAnsi="Calibri"/>
          <w:color w:val="FF0000"/>
          <w:sz w:val="24"/>
          <w:szCs w:val="24"/>
        </w:rPr>
        <w:t xml:space="preserve">was unable to assess </w:t>
      </w:r>
      <w:r w:rsidR="00726B61">
        <w:rPr>
          <w:rFonts w:ascii="Calibri" w:hAnsi="Calibri"/>
          <w:color w:val="FF0000"/>
          <w:sz w:val="24"/>
          <w:szCs w:val="24"/>
        </w:rPr>
        <w:t>seven</w:t>
      </w:r>
      <w:r w:rsidR="0047143F">
        <w:rPr>
          <w:rFonts w:ascii="Calibri" w:hAnsi="Calibri"/>
          <w:color w:val="FF0000"/>
          <w:sz w:val="24"/>
          <w:szCs w:val="24"/>
        </w:rPr>
        <w:t xml:space="preserve"> </w:t>
      </w:r>
      <w:r w:rsidR="00E33CE7" w:rsidRPr="00E33CE7">
        <w:rPr>
          <w:rFonts w:ascii="Calibri" w:hAnsi="Calibri"/>
          <w:color w:val="FF0000"/>
          <w:sz w:val="24"/>
          <w:szCs w:val="24"/>
        </w:rPr>
        <w:t>obligations</w:t>
      </w:r>
      <w:r w:rsidR="0047143F">
        <w:rPr>
          <w:rFonts w:ascii="Calibri" w:hAnsi="Calibri"/>
          <w:color w:val="FF0000"/>
          <w:sz w:val="24"/>
          <w:szCs w:val="24"/>
        </w:rPr>
        <w:t xml:space="preserve"> for certain CC</w:t>
      </w:r>
      <w:r w:rsidR="004B5645">
        <w:rPr>
          <w:rFonts w:ascii="Calibri" w:hAnsi="Calibri"/>
          <w:color w:val="FF0000"/>
          <w:sz w:val="24"/>
          <w:szCs w:val="24"/>
        </w:rPr>
        <w:t>Ms</w:t>
      </w:r>
      <w:r w:rsidR="00BB0179">
        <w:rPr>
          <w:rFonts w:ascii="Calibri" w:hAnsi="Calibri"/>
          <w:color w:val="FF0000"/>
          <w:sz w:val="24"/>
          <w:szCs w:val="24"/>
        </w:rPr>
        <w:t xml:space="preserve"> contained in the following measure and specified in further detail below</w:t>
      </w:r>
      <w:r w:rsidR="00E33CE7" w:rsidRPr="00E33CE7">
        <w:rPr>
          <w:rFonts w:ascii="Calibri" w:hAnsi="Calibri"/>
          <w:color w:val="FF0000"/>
          <w:sz w:val="24"/>
          <w:szCs w:val="24"/>
        </w:rPr>
        <w:t>: CMM 20</w:t>
      </w:r>
      <w:r w:rsidR="004B5645">
        <w:rPr>
          <w:rFonts w:ascii="Calibri" w:hAnsi="Calibri"/>
          <w:color w:val="FF0000"/>
          <w:sz w:val="24"/>
          <w:szCs w:val="24"/>
        </w:rPr>
        <w:t xml:space="preserve">14-01, </w:t>
      </w:r>
      <w:proofErr w:type="spellStart"/>
      <w:r w:rsidR="004B5645">
        <w:rPr>
          <w:rFonts w:ascii="Calibri" w:hAnsi="Calibri"/>
          <w:color w:val="FF0000"/>
          <w:sz w:val="24"/>
          <w:szCs w:val="24"/>
        </w:rPr>
        <w:t>para</w:t>
      </w:r>
      <w:r w:rsidR="0047143F">
        <w:rPr>
          <w:rFonts w:ascii="Calibri" w:hAnsi="Calibri"/>
          <w:color w:val="FF0000"/>
          <w:sz w:val="24"/>
          <w:szCs w:val="24"/>
        </w:rPr>
        <w:t>s</w:t>
      </w:r>
      <w:proofErr w:type="spellEnd"/>
      <w:r w:rsidR="004B5645">
        <w:rPr>
          <w:rFonts w:ascii="Calibri" w:hAnsi="Calibri"/>
          <w:color w:val="FF0000"/>
          <w:sz w:val="24"/>
          <w:szCs w:val="24"/>
        </w:rPr>
        <w:t xml:space="preserve"> 14, 16, 25 and 40 as we</w:t>
      </w:r>
      <w:r w:rsidR="0047143F">
        <w:rPr>
          <w:rFonts w:ascii="Calibri" w:hAnsi="Calibri"/>
          <w:color w:val="FF0000"/>
          <w:sz w:val="24"/>
          <w:szCs w:val="24"/>
        </w:rPr>
        <w:t>ll as</w:t>
      </w:r>
      <w:r w:rsidR="00E33CE7" w:rsidRPr="00E33CE7">
        <w:rPr>
          <w:rFonts w:ascii="Calibri" w:hAnsi="Calibri"/>
          <w:color w:val="FF0000"/>
          <w:sz w:val="24"/>
          <w:szCs w:val="24"/>
        </w:rPr>
        <w:t xml:space="preserve"> </w:t>
      </w:r>
      <w:proofErr w:type="spellStart"/>
      <w:r w:rsidR="004B5645">
        <w:rPr>
          <w:rFonts w:ascii="Calibri" w:hAnsi="Calibri"/>
          <w:color w:val="FF0000"/>
          <w:sz w:val="24"/>
          <w:szCs w:val="24"/>
        </w:rPr>
        <w:t>SciData</w:t>
      </w:r>
      <w:proofErr w:type="spellEnd"/>
      <w:r w:rsidR="004B5645">
        <w:rPr>
          <w:rFonts w:ascii="Calibri" w:hAnsi="Calibri"/>
          <w:color w:val="FF0000"/>
          <w:sz w:val="24"/>
          <w:szCs w:val="24"/>
        </w:rPr>
        <w:t xml:space="preserve"> 03.</w:t>
      </w:r>
    </w:p>
    <w:p w14:paraId="70492B81" w14:textId="77777777" w:rsidR="00A27AAA" w:rsidRDefault="00A27AAA" w:rsidP="00A27AAA">
      <w:pPr>
        <w:pStyle w:val="NormalWeb"/>
        <w:spacing w:before="0" w:beforeAutospacing="0" w:after="0" w:afterAutospacing="0"/>
        <w:rPr>
          <w:rFonts w:ascii="Calibri" w:hAnsi="Calibri"/>
          <w:color w:val="FF0000"/>
          <w:sz w:val="24"/>
          <w:szCs w:val="24"/>
        </w:rPr>
      </w:pPr>
      <w:r>
        <w:rPr>
          <w:rFonts w:ascii="Calibri" w:hAnsi="Calibri"/>
          <w:color w:val="FF0000"/>
          <w:sz w:val="24"/>
          <w:szCs w:val="24"/>
        </w:rPr>
        <w:t xml:space="preserve">5.  The small working group noted significant concerns with the process for reviewing and evaluating the additional information that came in between TCC12 and WCPFC13.  The group felt that trying to accomplish this work in several separate sessions, at times while other working groups were running </w:t>
      </w:r>
      <w:proofErr w:type="gramStart"/>
      <w:r>
        <w:rPr>
          <w:rFonts w:ascii="Calibri" w:hAnsi="Calibri"/>
          <w:color w:val="FF0000"/>
          <w:sz w:val="24"/>
          <w:szCs w:val="24"/>
        </w:rPr>
        <w:t>concurrently,</w:t>
      </w:r>
      <w:proofErr w:type="gramEnd"/>
      <w:r>
        <w:rPr>
          <w:rFonts w:ascii="Calibri" w:hAnsi="Calibri"/>
          <w:color w:val="FF0000"/>
          <w:sz w:val="24"/>
          <w:szCs w:val="24"/>
        </w:rPr>
        <w:t xml:space="preserve"> impacted its ability to make fair and consistent assessments.  </w:t>
      </w:r>
    </w:p>
    <w:p w14:paraId="0505A8DB" w14:textId="77777777" w:rsidR="00A27AAA" w:rsidRDefault="00A27AAA" w:rsidP="00A27AAA">
      <w:pPr>
        <w:pStyle w:val="NormalWeb"/>
        <w:spacing w:before="0" w:beforeAutospacing="0" w:after="0" w:afterAutospacing="0"/>
        <w:rPr>
          <w:rFonts w:ascii="Calibri" w:hAnsi="Calibri"/>
          <w:color w:val="FF0000"/>
          <w:sz w:val="24"/>
          <w:szCs w:val="24"/>
        </w:rPr>
      </w:pPr>
    </w:p>
    <w:p w14:paraId="1D444DB0" w14:textId="4216F018" w:rsidR="00A27AAA" w:rsidRPr="00A27AAA" w:rsidRDefault="00A27AAA" w:rsidP="00A27AAA">
      <w:pPr>
        <w:pStyle w:val="NormalWeb"/>
        <w:spacing w:before="0" w:beforeAutospacing="0" w:after="0" w:afterAutospacing="0"/>
        <w:rPr>
          <w:rFonts w:ascii="Calibri" w:hAnsi="Calibri"/>
          <w:b/>
          <w:color w:val="FF0000"/>
          <w:sz w:val="24"/>
          <w:szCs w:val="24"/>
        </w:rPr>
      </w:pPr>
      <w:r w:rsidRPr="00A27AAA">
        <w:rPr>
          <w:rFonts w:ascii="Calibri" w:hAnsi="Calibri"/>
          <w:b/>
          <w:color w:val="FF0000"/>
          <w:sz w:val="24"/>
          <w:szCs w:val="24"/>
        </w:rPr>
        <w:t>The small working group recommends that:</w:t>
      </w:r>
    </w:p>
    <w:p w14:paraId="7C6475AC" w14:textId="72334B5E" w:rsidR="00A27AAA" w:rsidRDefault="00A27AAA" w:rsidP="00A27AAA">
      <w:pPr>
        <w:pStyle w:val="NormalWeb"/>
        <w:spacing w:before="0" w:beforeAutospacing="0" w:after="0" w:afterAutospacing="0"/>
        <w:ind w:left="720"/>
        <w:rPr>
          <w:rFonts w:ascii="Calibri" w:hAnsi="Calibri"/>
          <w:b/>
          <w:color w:val="FF0000"/>
          <w:sz w:val="24"/>
          <w:szCs w:val="24"/>
        </w:rPr>
      </w:pPr>
      <w:r w:rsidRPr="00A27AAA">
        <w:rPr>
          <w:rFonts w:ascii="Calibri" w:hAnsi="Calibri"/>
          <w:b/>
          <w:color w:val="FF0000"/>
          <w:sz w:val="24"/>
          <w:szCs w:val="24"/>
        </w:rPr>
        <w:t xml:space="preserve">a.  The work to review and evaluate the additional information </w:t>
      </w:r>
      <w:proofErr w:type="gramStart"/>
      <w:r w:rsidRPr="00A27AAA">
        <w:rPr>
          <w:rFonts w:ascii="Calibri" w:hAnsi="Calibri"/>
          <w:b/>
          <w:color w:val="FF0000"/>
          <w:sz w:val="24"/>
          <w:szCs w:val="24"/>
        </w:rPr>
        <w:t>be</w:t>
      </w:r>
      <w:proofErr w:type="gramEnd"/>
      <w:r w:rsidRPr="00A27AAA">
        <w:rPr>
          <w:rFonts w:ascii="Calibri" w:hAnsi="Calibri"/>
          <w:b/>
          <w:color w:val="FF0000"/>
          <w:sz w:val="24"/>
          <w:szCs w:val="24"/>
        </w:rPr>
        <w:t xml:space="preserve"> done in a separate stand alone session either prior to the commencement of the annual session or in an additional day </w:t>
      </w:r>
      <w:r w:rsidR="00BC0C09">
        <w:rPr>
          <w:rFonts w:ascii="Calibri" w:hAnsi="Calibri"/>
          <w:b/>
          <w:color w:val="FF0000"/>
          <w:sz w:val="24"/>
          <w:szCs w:val="24"/>
        </w:rPr>
        <w:t xml:space="preserve">at the beginning </w:t>
      </w:r>
      <w:r w:rsidRPr="00A27AAA">
        <w:rPr>
          <w:rFonts w:ascii="Calibri" w:hAnsi="Calibri"/>
          <w:b/>
          <w:color w:val="FF0000"/>
          <w:sz w:val="24"/>
          <w:szCs w:val="24"/>
        </w:rPr>
        <w:t>of WCPFC;</w:t>
      </w:r>
    </w:p>
    <w:p w14:paraId="2C7C3971" w14:textId="77777777" w:rsidR="00A27AAA" w:rsidRPr="00A27AAA" w:rsidRDefault="00A27AAA" w:rsidP="00A27AAA">
      <w:pPr>
        <w:pStyle w:val="NormalWeb"/>
        <w:spacing w:before="0" w:beforeAutospacing="0" w:after="0" w:afterAutospacing="0"/>
        <w:ind w:left="720"/>
        <w:rPr>
          <w:rFonts w:ascii="Calibri" w:hAnsi="Calibri"/>
          <w:b/>
          <w:color w:val="FF0000"/>
          <w:sz w:val="24"/>
          <w:szCs w:val="24"/>
        </w:rPr>
      </w:pPr>
    </w:p>
    <w:p w14:paraId="5B072F7E" w14:textId="331080F8" w:rsidR="00A27AAA" w:rsidRDefault="00A27AAA" w:rsidP="00A27AAA">
      <w:pPr>
        <w:pStyle w:val="NormalWeb"/>
        <w:spacing w:before="0" w:beforeAutospacing="0" w:after="0" w:afterAutospacing="0"/>
        <w:ind w:left="720"/>
        <w:rPr>
          <w:rFonts w:ascii="Calibri" w:hAnsi="Calibri"/>
          <w:b/>
          <w:color w:val="FF0000"/>
          <w:sz w:val="24"/>
          <w:szCs w:val="24"/>
        </w:rPr>
      </w:pPr>
      <w:r w:rsidRPr="00A27AAA">
        <w:rPr>
          <w:rFonts w:ascii="Calibri" w:hAnsi="Calibri"/>
          <w:b/>
          <w:color w:val="FF0000"/>
          <w:sz w:val="24"/>
          <w:szCs w:val="24"/>
        </w:rPr>
        <w:t xml:space="preserve">b.  The working group should be chaired by the TCC Chair and staffed by the Compliance Manager and Assistant Compliance Manager with the assistance of the Science Provider to ensure consistency with the evaluations taken at TCC in the development of the provisional Compliance Monitoring Report; and </w:t>
      </w:r>
    </w:p>
    <w:p w14:paraId="34B46B89" w14:textId="77777777" w:rsidR="00A27AAA" w:rsidRPr="00A27AAA" w:rsidRDefault="00A27AAA" w:rsidP="00A27AAA">
      <w:pPr>
        <w:pStyle w:val="NormalWeb"/>
        <w:spacing w:before="0" w:beforeAutospacing="0" w:after="0" w:afterAutospacing="0"/>
        <w:ind w:left="720"/>
        <w:rPr>
          <w:rFonts w:ascii="Calibri" w:hAnsi="Calibri"/>
          <w:b/>
          <w:color w:val="FF0000"/>
          <w:sz w:val="24"/>
          <w:szCs w:val="24"/>
        </w:rPr>
      </w:pPr>
    </w:p>
    <w:p w14:paraId="4DAE66A0" w14:textId="5B68CE3C" w:rsidR="00A27AAA" w:rsidRDefault="00A27AAA" w:rsidP="00A27AAA">
      <w:pPr>
        <w:pStyle w:val="NormalWeb"/>
        <w:spacing w:before="0" w:beforeAutospacing="0" w:after="0" w:afterAutospacing="0"/>
        <w:ind w:left="720"/>
        <w:rPr>
          <w:rFonts w:ascii="Calibri" w:hAnsi="Calibri"/>
          <w:b/>
          <w:color w:val="FF0000"/>
          <w:sz w:val="24"/>
          <w:szCs w:val="24"/>
        </w:rPr>
      </w:pPr>
      <w:r w:rsidRPr="00A27AAA">
        <w:rPr>
          <w:rFonts w:ascii="Calibri" w:hAnsi="Calibri"/>
          <w:b/>
          <w:color w:val="FF0000"/>
          <w:sz w:val="24"/>
          <w:szCs w:val="24"/>
        </w:rPr>
        <w:t>c.</w:t>
      </w:r>
      <w:r>
        <w:rPr>
          <w:rFonts w:ascii="Calibri" w:hAnsi="Calibri"/>
          <w:b/>
          <w:color w:val="FF0000"/>
          <w:sz w:val="24"/>
          <w:szCs w:val="24"/>
        </w:rPr>
        <w:t xml:space="preserve">  T</w:t>
      </w:r>
      <w:r w:rsidRPr="00A27AAA">
        <w:rPr>
          <w:rFonts w:ascii="Calibri" w:hAnsi="Calibri"/>
          <w:b/>
          <w:color w:val="FF0000"/>
          <w:sz w:val="24"/>
          <w:szCs w:val="24"/>
        </w:rPr>
        <w:t>he final Compliance Monitoring Repor</w:t>
      </w:r>
      <w:r>
        <w:rPr>
          <w:rFonts w:ascii="Calibri" w:hAnsi="Calibri"/>
          <w:color w:val="FF0000"/>
          <w:sz w:val="24"/>
          <w:szCs w:val="24"/>
        </w:rPr>
        <w:t xml:space="preserve">t </w:t>
      </w:r>
      <w:proofErr w:type="gramStart"/>
      <w:r w:rsidRPr="00A27AAA">
        <w:rPr>
          <w:rFonts w:ascii="Calibri" w:hAnsi="Calibri"/>
          <w:b/>
          <w:color w:val="FF0000"/>
          <w:sz w:val="24"/>
          <w:szCs w:val="24"/>
        </w:rPr>
        <w:t>be</w:t>
      </w:r>
      <w:proofErr w:type="gramEnd"/>
      <w:r w:rsidRPr="00A27AAA">
        <w:rPr>
          <w:rFonts w:ascii="Calibri" w:hAnsi="Calibri"/>
          <w:b/>
          <w:color w:val="FF0000"/>
          <w:sz w:val="24"/>
          <w:szCs w:val="24"/>
        </w:rPr>
        <w:t xml:space="preserve"> adopted early in the annual session </w:t>
      </w:r>
      <w:r>
        <w:rPr>
          <w:rFonts w:ascii="Calibri" w:hAnsi="Calibri"/>
          <w:b/>
          <w:color w:val="FF0000"/>
          <w:sz w:val="24"/>
          <w:szCs w:val="24"/>
        </w:rPr>
        <w:t>to</w:t>
      </w:r>
      <w:r w:rsidRPr="00A27AAA">
        <w:rPr>
          <w:rFonts w:ascii="Calibri" w:hAnsi="Calibri"/>
          <w:b/>
          <w:color w:val="FF0000"/>
          <w:sz w:val="24"/>
          <w:szCs w:val="24"/>
        </w:rPr>
        <w:t xml:space="preserve"> better inform the work of the Commission.</w:t>
      </w:r>
    </w:p>
    <w:p w14:paraId="34DF4C23" w14:textId="77777777" w:rsidR="00BC0C09" w:rsidRDefault="00BC0C09" w:rsidP="00A27AAA">
      <w:pPr>
        <w:pStyle w:val="NormalWeb"/>
        <w:spacing w:before="0" w:beforeAutospacing="0" w:after="0" w:afterAutospacing="0"/>
        <w:ind w:left="720"/>
        <w:rPr>
          <w:rFonts w:ascii="Calibri" w:hAnsi="Calibri"/>
          <w:b/>
          <w:color w:val="FF0000"/>
          <w:sz w:val="24"/>
          <w:szCs w:val="24"/>
        </w:rPr>
      </w:pPr>
    </w:p>
    <w:p w14:paraId="75789F45" w14:textId="77777777" w:rsidR="00BC0C09" w:rsidRDefault="00BC0C09" w:rsidP="00FD4362">
      <w:pPr>
        <w:pStyle w:val="NormalWeb"/>
        <w:spacing w:before="0" w:beforeAutospacing="0" w:after="0" w:afterAutospacing="0"/>
        <w:rPr>
          <w:rFonts w:ascii="Calibri" w:hAnsi="Calibri"/>
          <w:color w:val="FF0000"/>
          <w:sz w:val="24"/>
          <w:szCs w:val="24"/>
        </w:rPr>
      </w:pPr>
    </w:p>
    <w:p w14:paraId="04CB0A7C" w14:textId="77777777" w:rsidR="00CD07FF" w:rsidRDefault="00791B3C" w:rsidP="00791B3C">
      <w:pPr>
        <w:pStyle w:val="NormalWeb"/>
      </w:pPr>
      <w:r>
        <w:rPr>
          <w:rFonts w:ascii="Calibri" w:hAnsi="Calibri"/>
          <w:b/>
          <w:sz w:val="24"/>
          <w:szCs w:val="24"/>
        </w:rPr>
        <w:lastRenderedPageBreak/>
        <w:t>II.  DEVELOPMENT OF THE PROVISIONAL COMPLIANCE MONITORING REPORT AT TCC12</w:t>
      </w:r>
    </w:p>
    <w:p w14:paraId="7C5DF29D" w14:textId="2F528CFC" w:rsidR="00CD07FF" w:rsidRDefault="00FD4362">
      <w:pPr>
        <w:pStyle w:val="normal0"/>
        <w:jc w:val="left"/>
      </w:pPr>
      <w:r>
        <w:rPr>
          <w:rFonts w:ascii="Calibri" w:eastAsia="Calibri" w:hAnsi="Calibri" w:cs="Calibri"/>
          <w:sz w:val="24"/>
          <w:szCs w:val="24"/>
        </w:rPr>
        <w:t>6</w:t>
      </w:r>
      <w:r w:rsidR="00E33CE7">
        <w:rPr>
          <w:rFonts w:ascii="Calibri" w:eastAsia="Calibri" w:hAnsi="Calibri" w:cs="Calibri"/>
          <w:sz w:val="24"/>
          <w:szCs w:val="24"/>
        </w:rPr>
        <w:t xml:space="preserve">.  TCC12 reviewed the draft Compliance Monitoring Report (draft CMR) for </w:t>
      </w:r>
      <w:proofErr w:type="gramStart"/>
      <w:r w:rsidR="00E33CE7">
        <w:rPr>
          <w:rFonts w:ascii="Calibri" w:eastAsia="Calibri" w:hAnsi="Calibri" w:cs="Calibri"/>
          <w:sz w:val="24"/>
          <w:szCs w:val="24"/>
        </w:rPr>
        <w:t>thirty seven (37)</w:t>
      </w:r>
      <w:proofErr w:type="gramEnd"/>
      <w:r w:rsidR="00E33CE7">
        <w:rPr>
          <w:rFonts w:ascii="Calibri" w:eastAsia="Calibri" w:hAnsi="Calibri" w:cs="Calibri"/>
          <w:sz w:val="24"/>
          <w:szCs w:val="24"/>
        </w:rPr>
        <w:t xml:space="preserve"> CCMs and one (1) collective group of Members in a closed working group session.  The draft CMR is classified as non-public domain data and a number of CCMs were not able to agree to release their non-public domain data, therefore the decision was made to close the session.   There continues to be interest among some CCMs and the Observers (who are not able to attend the closed session) in finding a way to address the confidentiality concerns of CCMs, and some CCMs would like to invite WCPFC13 to find a solution to this situation as a matter of urgency.  It was noted that such efforts must begin either at the Commission meeting or well in advance of TCC, and will likely not get resolved if only raised just prior to TCC each year.</w:t>
      </w:r>
    </w:p>
    <w:p w14:paraId="3B315A63" w14:textId="77777777" w:rsidR="00CD07FF" w:rsidRDefault="00CD07FF">
      <w:pPr>
        <w:pStyle w:val="normal0"/>
        <w:jc w:val="left"/>
      </w:pPr>
    </w:p>
    <w:p w14:paraId="6F654A6C" w14:textId="0DC4B375" w:rsidR="00CD07FF" w:rsidRDefault="00FD4362">
      <w:pPr>
        <w:pStyle w:val="normal0"/>
        <w:jc w:val="left"/>
      </w:pPr>
      <w:r>
        <w:rPr>
          <w:rFonts w:ascii="Calibri" w:eastAsia="Calibri" w:hAnsi="Calibri" w:cs="Calibri"/>
          <w:sz w:val="24"/>
          <w:szCs w:val="24"/>
        </w:rPr>
        <w:t>7</w:t>
      </w:r>
      <w:r w:rsidR="00E33CE7">
        <w:rPr>
          <w:rFonts w:ascii="Calibri" w:eastAsia="Calibri" w:hAnsi="Calibri" w:cs="Calibri"/>
          <w:sz w:val="24"/>
          <w:szCs w:val="24"/>
        </w:rPr>
        <w:t xml:space="preserve">.  TCC12 noted that the new statuses of Investigation Status and Capacity Assistance Needed were helpful in progressing our assessment of CCMs’ compliance related relevant obligations.  </w:t>
      </w:r>
    </w:p>
    <w:p w14:paraId="1BE515DC" w14:textId="77777777" w:rsidR="00CD07FF" w:rsidRDefault="00CD07FF">
      <w:pPr>
        <w:pStyle w:val="normal0"/>
        <w:jc w:val="left"/>
      </w:pPr>
    </w:p>
    <w:p w14:paraId="3E845FE1" w14:textId="089B30EF" w:rsidR="00CD07FF" w:rsidRDefault="00FD4362">
      <w:pPr>
        <w:pStyle w:val="normal0"/>
        <w:jc w:val="left"/>
      </w:pPr>
      <w:r>
        <w:rPr>
          <w:rFonts w:ascii="Calibri" w:eastAsia="Calibri" w:hAnsi="Calibri" w:cs="Calibri"/>
          <w:sz w:val="24"/>
          <w:szCs w:val="24"/>
        </w:rPr>
        <w:t>8</w:t>
      </w:r>
      <w:r w:rsidR="00E33CE7">
        <w:rPr>
          <w:rFonts w:ascii="Calibri" w:eastAsia="Calibri" w:hAnsi="Calibri" w:cs="Calibri"/>
          <w:sz w:val="24"/>
          <w:szCs w:val="24"/>
        </w:rPr>
        <w:t>.  As this was the first year that we used these new statuses, TCC12 agreed to be flexible in its approach to assessing these statuses and even when complete information was not provided in accordance with CMM 2015-07, TCC12 allowed CCMs to supplement information across the floor.</w:t>
      </w:r>
    </w:p>
    <w:p w14:paraId="775F1519" w14:textId="77777777" w:rsidR="00CD07FF" w:rsidRDefault="00CD07FF">
      <w:pPr>
        <w:pStyle w:val="normal0"/>
        <w:jc w:val="left"/>
      </w:pPr>
    </w:p>
    <w:p w14:paraId="15B96289" w14:textId="54429803" w:rsidR="00CD07FF" w:rsidRDefault="00FD4362">
      <w:pPr>
        <w:pStyle w:val="normal0"/>
        <w:jc w:val="left"/>
      </w:pPr>
      <w:r>
        <w:rPr>
          <w:rFonts w:ascii="Calibri" w:eastAsia="Calibri" w:hAnsi="Calibri" w:cs="Calibri"/>
          <w:sz w:val="24"/>
          <w:szCs w:val="24"/>
        </w:rPr>
        <w:t>9</w:t>
      </w:r>
      <w:r w:rsidR="00E33CE7">
        <w:rPr>
          <w:rFonts w:ascii="Calibri" w:eastAsia="Calibri" w:hAnsi="Calibri" w:cs="Calibri"/>
          <w:sz w:val="24"/>
          <w:szCs w:val="24"/>
        </w:rPr>
        <w:t>.  TCC12 noted that paragraphs 5 and 8 of CMM 2015-07 provide specific information that is required for a Capacity Development Plan (</w:t>
      </w:r>
      <w:proofErr w:type="spellStart"/>
      <w:r w:rsidR="00E33CE7">
        <w:rPr>
          <w:rFonts w:ascii="Calibri" w:eastAsia="Calibri" w:hAnsi="Calibri" w:cs="Calibri"/>
          <w:sz w:val="24"/>
          <w:szCs w:val="24"/>
        </w:rPr>
        <w:t>para</w:t>
      </w:r>
      <w:proofErr w:type="spellEnd"/>
      <w:r w:rsidR="00E33CE7">
        <w:rPr>
          <w:rFonts w:ascii="Calibri" w:eastAsia="Calibri" w:hAnsi="Calibri" w:cs="Calibri"/>
          <w:sz w:val="24"/>
          <w:szCs w:val="24"/>
        </w:rPr>
        <w:t xml:space="preserve"> 5) and Investigation Status Report (</w:t>
      </w:r>
      <w:proofErr w:type="spellStart"/>
      <w:r w:rsidR="00E33CE7">
        <w:rPr>
          <w:rFonts w:ascii="Calibri" w:eastAsia="Calibri" w:hAnsi="Calibri" w:cs="Calibri"/>
          <w:sz w:val="24"/>
          <w:szCs w:val="24"/>
        </w:rPr>
        <w:t>para</w:t>
      </w:r>
      <w:proofErr w:type="spellEnd"/>
      <w:r w:rsidR="00E33CE7">
        <w:rPr>
          <w:rFonts w:ascii="Calibri" w:eastAsia="Calibri" w:hAnsi="Calibri" w:cs="Calibri"/>
          <w:sz w:val="24"/>
          <w:szCs w:val="24"/>
        </w:rPr>
        <w:t xml:space="preserve"> 8).  Some CCMs provided detailed information in their </w:t>
      </w:r>
      <w:proofErr w:type="spellStart"/>
      <w:r w:rsidR="00E33CE7">
        <w:rPr>
          <w:rFonts w:ascii="Calibri" w:eastAsia="Calibri" w:hAnsi="Calibri" w:cs="Calibri"/>
          <w:sz w:val="24"/>
          <w:szCs w:val="24"/>
        </w:rPr>
        <w:t>dCMR</w:t>
      </w:r>
      <w:proofErr w:type="spellEnd"/>
      <w:r w:rsidR="00E33CE7">
        <w:rPr>
          <w:rFonts w:ascii="Calibri" w:eastAsia="Calibri" w:hAnsi="Calibri" w:cs="Calibri"/>
          <w:sz w:val="24"/>
          <w:szCs w:val="24"/>
        </w:rPr>
        <w:t xml:space="preserve"> responses and/or in the WCPFC compliance case file system, while other CCMs provided more general information in their reports or across the floor. </w:t>
      </w:r>
    </w:p>
    <w:p w14:paraId="0405DE64" w14:textId="77777777" w:rsidR="00CD07FF" w:rsidRDefault="00CD07FF">
      <w:pPr>
        <w:pStyle w:val="normal0"/>
        <w:jc w:val="left"/>
      </w:pPr>
    </w:p>
    <w:p w14:paraId="703153C7" w14:textId="268BA512" w:rsidR="00CD07FF" w:rsidRDefault="00FD4362">
      <w:pPr>
        <w:pStyle w:val="normal0"/>
        <w:jc w:val="left"/>
      </w:pPr>
      <w:r>
        <w:rPr>
          <w:rFonts w:ascii="Calibri" w:eastAsia="Calibri" w:hAnsi="Calibri" w:cs="Calibri"/>
          <w:b/>
          <w:sz w:val="24"/>
          <w:szCs w:val="24"/>
        </w:rPr>
        <w:t>10</w:t>
      </w:r>
      <w:r w:rsidR="00E33CE7">
        <w:rPr>
          <w:rFonts w:ascii="Calibri" w:eastAsia="Calibri" w:hAnsi="Calibri" w:cs="Calibri"/>
          <w:b/>
          <w:sz w:val="24"/>
          <w:szCs w:val="24"/>
        </w:rPr>
        <w:t xml:space="preserve">.  TCC12 reminds CCMs of the requirements in CMM 2015-07 paragraphs 5 and to submit Capacity Development Plans or Investigation Status Reports, where appropriate, 28 days prior to TCC in their </w:t>
      </w:r>
      <w:proofErr w:type="spellStart"/>
      <w:r w:rsidR="00E33CE7">
        <w:rPr>
          <w:rFonts w:ascii="Calibri" w:eastAsia="Calibri" w:hAnsi="Calibri" w:cs="Calibri"/>
          <w:b/>
          <w:sz w:val="24"/>
          <w:szCs w:val="24"/>
        </w:rPr>
        <w:t>dCMR</w:t>
      </w:r>
      <w:proofErr w:type="spellEnd"/>
      <w:r w:rsidR="00E33CE7">
        <w:rPr>
          <w:rFonts w:ascii="Calibri" w:eastAsia="Calibri" w:hAnsi="Calibri" w:cs="Calibri"/>
          <w:b/>
          <w:sz w:val="24"/>
          <w:szCs w:val="24"/>
        </w:rPr>
        <w:t xml:space="preserve"> responses, and recommends that this information be provided in writing to improve TCC’s ability to make informed assessments.</w:t>
      </w:r>
    </w:p>
    <w:p w14:paraId="2F67F500" w14:textId="77777777" w:rsidR="00CD07FF" w:rsidRDefault="00CD07FF">
      <w:pPr>
        <w:pStyle w:val="normal0"/>
        <w:jc w:val="left"/>
      </w:pPr>
    </w:p>
    <w:p w14:paraId="422ED6A5" w14:textId="317E17C5" w:rsidR="00CD07FF" w:rsidRDefault="00FD4362">
      <w:pPr>
        <w:pStyle w:val="normal0"/>
        <w:jc w:val="left"/>
      </w:pPr>
      <w:r>
        <w:rPr>
          <w:rFonts w:ascii="Calibri" w:eastAsia="Calibri" w:hAnsi="Calibri" w:cs="Calibri"/>
          <w:sz w:val="24"/>
          <w:szCs w:val="24"/>
        </w:rPr>
        <w:t>11</w:t>
      </w:r>
      <w:r w:rsidR="00E33CE7">
        <w:rPr>
          <w:rFonts w:ascii="Calibri" w:eastAsia="Calibri" w:hAnsi="Calibri" w:cs="Calibri"/>
          <w:sz w:val="24"/>
          <w:szCs w:val="24"/>
        </w:rPr>
        <w:t xml:space="preserve">.  TCC12 noted that CCMs should provide information on each alleged violation or investigation, so that TCC can fully understand the status of each investigation, rather than providing summary information related to all alleged violations.  Some CCMs also noted that when closing investigations, CCMs should provide the reason(s) those investigations were closed. </w:t>
      </w:r>
    </w:p>
    <w:p w14:paraId="19ED4306" w14:textId="77777777" w:rsidR="00CD07FF" w:rsidRDefault="00CD07FF">
      <w:pPr>
        <w:pStyle w:val="normal0"/>
        <w:jc w:val="left"/>
      </w:pPr>
    </w:p>
    <w:p w14:paraId="3E30F0CE" w14:textId="5FF4D52F" w:rsidR="00CD07FF" w:rsidRDefault="00FD4362">
      <w:pPr>
        <w:pStyle w:val="normal0"/>
        <w:jc w:val="left"/>
      </w:pPr>
      <w:r>
        <w:rPr>
          <w:rFonts w:ascii="Calibri" w:eastAsia="Calibri" w:hAnsi="Calibri" w:cs="Calibri"/>
          <w:b/>
          <w:sz w:val="24"/>
          <w:szCs w:val="24"/>
        </w:rPr>
        <w:t>12</w:t>
      </w:r>
      <w:r w:rsidR="00E33CE7">
        <w:rPr>
          <w:rFonts w:ascii="Calibri" w:eastAsia="Calibri" w:hAnsi="Calibri" w:cs="Calibri"/>
          <w:b/>
          <w:sz w:val="24"/>
          <w:szCs w:val="24"/>
        </w:rPr>
        <w:t>.  TCC12 agreed that for paragraphs 5 and 8 a paper template might assist CCMs in providing the required information and recommends that such a template be developed by the Secretariat.</w:t>
      </w:r>
    </w:p>
    <w:p w14:paraId="7692EE71" w14:textId="77777777" w:rsidR="00CD07FF" w:rsidRDefault="00CD07FF">
      <w:pPr>
        <w:pStyle w:val="normal0"/>
        <w:jc w:val="left"/>
      </w:pPr>
    </w:p>
    <w:p w14:paraId="7DD25C8F" w14:textId="6B4A7652" w:rsidR="00CD07FF" w:rsidRPr="004C3AC4" w:rsidRDefault="00FD4362">
      <w:pPr>
        <w:pStyle w:val="normal0"/>
        <w:rPr>
          <w:rFonts w:ascii="Calibri" w:eastAsia="Calibri" w:hAnsi="Calibri" w:cs="Calibri"/>
          <w:color w:val="FF0000"/>
          <w:sz w:val="24"/>
          <w:szCs w:val="24"/>
        </w:rPr>
      </w:pPr>
      <w:r>
        <w:rPr>
          <w:rFonts w:ascii="Calibri" w:eastAsia="Calibri" w:hAnsi="Calibri" w:cs="Calibri"/>
          <w:color w:val="FF0000"/>
          <w:sz w:val="24"/>
          <w:szCs w:val="24"/>
        </w:rPr>
        <w:t>13</w:t>
      </w:r>
      <w:r w:rsidR="00E33CE7" w:rsidRPr="004C3AC4">
        <w:rPr>
          <w:rFonts w:ascii="Calibri" w:eastAsia="Calibri" w:hAnsi="Calibri" w:cs="Calibri"/>
          <w:color w:val="FF0000"/>
          <w:sz w:val="24"/>
          <w:szCs w:val="24"/>
        </w:rPr>
        <w:t xml:space="preserve">.  </w:t>
      </w:r>
      <w:r w:rsidR="004B5645" w:rsidRPr="004C3AC4">
        <w:rPr>
          <w:rFonts w:ascii="Calibri" w:eastAsia="Calibri" w:hAnsi="Calibri" w:cs="Calibri"/>
          <w:color w:val="FF0000"/>
          <w:sz w:val="24"/>
          <w:szCs w:val="24"/>
        </w:rPr>
        <w:t xml:space="preserve">There were </w:t>
      </w:r>
      <w:r w:rsidR="00726B61">
        <w:rPr>
          <w:rFonts w:ascii="Calibri" w:eastAsia="Calibri" w:hAnsi="Calibri" w:cs="Calibri"/>
          <w:color w:val="FF0000"/>
          <w:sz w:val="24"/>
          <w:szCs w:val="24"/>
        </w:rPr>
        <w:t>seven</w:t>
      </w:r>
      <w:r w:rsidR="004B5645" w:rsidRPr="004C3AC4">
        <w:rPr>
          <w:rFonts w:ascii="Calibri" w:eastAsia="Calibri" w:hAnsi="Calibri" w:cs="Calibri"/>
          <w:color w:val="FF0000"/>
          <w:sz w:val="24"/>
          <w:szCs w:val="24"/>
        </w:rPr>
        <w:t xml:space="preserve"> assessments that WCPFC13 was not able to make due to a lack of consensus as to the compliance status.  Therefore, these obligations were not assessed.  However, the CMS small working group notes </w:t>
      </w:r>
      <w:r w:rsidR="00726B61">
        <w:rPr>
          <w:rFonts w:ascii="Calibri" w:eastAsia="Calibri" w:hAnsi="Calibri" w:cs="Calibri"/>
          <w:color w:val="FF0000"/>
          <w:sz w:val="24"/>
          <w:szCs w:val="24"/>
        </w:rPr>
        <w:t>that all of these issues related</w:t>
      </w:r>
      <w:r w:rsidR="004B5645" w:rsidRPr="004C3AC4">
        <w:rPr>
          <w:rFonts w:ascii="Calibri" w:eastAsia="Calibri" w:hAnsi="Calibri" w:cs="Calibri"/>
          <w:color w:val="FF0000"/>
          <w:sz w:val="24"/>
          <w:szCs w:val="24"/>
        </w:rPr>
        <w:t xml:space="preserve"> to differences in interpretation of the obligation, and therefore recommends that consideration be given to clarifying these obligations.  In particular, we note that four of the five obligations were related to the Tropical Tuna Measure (CMM 2014-01).</w:t>
      </w:r>
      <w:r w:rsidR="004B5645" w:rsidRPr="004C3AC4">
        <w:rPr>
          <w:color w:val="FF0000"/>
        </w:rPr>
        <w:t xml:space="preserve"> </w:t>
      </w:r>
    </w:p>
    <w:p w14:paraId="0A35CF5E" w14:textId="77777777" w:rsidR="004B5645" w:rsidRPr="004C3AC4" w:rsidRDefault="00E33CE7">
      <w:pPr>
        <w:pStyle w:val="normal0"/>
        <w:jc w:val="left"/>
        <w:rPr>
          <w:rFonts w:ascii="Calibri" w:eastAsia="Calibri" w:hAnsi="Calibri" w:cs="Calibri"/>
          <w:color w:val="FF0000"/>
          <w:sz w:val="24"/>
          <w:szCs w:val="24"/>
        </w:rPr>
      </w:pPr>
      <w:r w:rsidRPr="004C3AC4">
        <w:rPr>
          <w:rFonts w:ascii="Calibri" w:eastAsia="Calibri" w:hAnsi="Calibri" w:cs="Calibri"/>
          <w:color w:val="FF0000"/>
          <w:sz w:val="24"/>
          <w:szCs w:val="24"/>
        </w:rPr>
        <w:tab/>
        <w:t xml:space="preserve">a.  CMM 2014-01, </w:t>
      </w:r>
      <w:proofErr w:type="spellStart"/>
      <w:r w:rsidRPr="004C3AC4">
        <w:rPr>
          <w:rFonts w:ascii="Calibri" w:eastAsia="Calibri" w:hAnsi="Calibri" w:cs="Calibri"/>
          <w:color w:val="FF0000"/>
          <w:sz w:val="24"/>
          <w:szCs w:val="24"/>
        </w:rPr>
        <w:t>para</w:t>
      </w:r>
      <w:proofErr w:type="spellEnd"/>
      <w:r w:rsidRPr="004C3AC4">
        <w:rPr>
          <w:rFonts w:ascii="Calibri" w:eastAsia="Calibri" w:hAnsi="Calibri" w:cs="Calibri"/>
          <w:color w:val="FF0000"/>
          <w:sz w:val="24"/>
          <w:szCs w:val="24"/>
        </w:rPr>
        <w:t xml:space="preserve"> 14 – </w:t>
      </w:r>
      <w:r w:rsidR="004B5645" w:rsidRPr="004C3AC4">
        <w:rPr>
          <w:rFonts w:ascii="Calibri" w:eastAsia="Calibri" w:hAnsi="Calibri" w:cs="Calibri"/>
          <w:color w:val="FF0000"/>
          <w:sz w:val="24"/>
          <w:szCs w:val="24"/>
        </w:rPr>
        <w:t xml:space="preserve">WCPFC13 took no assessment for </w:t>
      </w:r>
      <w:r w:rsidRPr="004C3AC4">
        <w:rPr>
          <w:rFonts w:ascii="Calibri" w:eastAsia="Calibri" w:hAnsi="Calibri" w:cs="Calibri"/>
          <w:color w:val="FF0000"/>
          <w:sz w:val="24"/>
          <w:szCs w:val="24"/>
        </w:rPr>
        <w:t>China, Federated States of Micronesia, and Kiribati</w:t>
      </w:r>
      <w:r w:rsidR="004B5645" w:rsidRPr="004C3AC4">
        <w:rPr>
          <w:rFonts w:ascii="Calibri" w:eastAsia="Calibri" w:hAnsi="Calibri" w:cs="Calibri"/>
          <w:color w:val="FF0000"/>
          <w:sz w:val="24"/>
          <w:szCs w:val="24"/>
        </w:rPr>
        <w:t>.</w:t>
      </w:r>
    </w:p>
    <w:p w14:paraId="4D60EE8A" w14:textId="77777777" w:rsidR="004B5645" w:rsidRPr="004C3AC4" w:rsidRDefault="00E33CE7">
      <w:pPr>
        <w:pStyle w:val="normal0"/>
        <w:jc w:val="left"/>
        <w:rPr>
          <w:rFonts w:ascii="Calibri" w:eastAsia="Calibri" w:hAnsi="Calibri" w:cs="Calibri"/>
          <w:color w:val="FF0000"/>
          <w:sz w:val="24"/>
          <w:szCs w:val="24"/>
        </w:rPr>
      </w:pPr>
      <w:r w:rsidRPr="004C3AC4">
        <w:rPr>
          <w:rFonts w:ascii="Calibri" w:eastAsia="Calibri" w:hAnsi="Calibri" w:cs="Calibri"/>
          <w:color w:val="FF0000"/>
          <w:sz w:val="24"/>
          <w:szCs w:val="24"/>
        </w:rPr>
        <w:tab/>
        <w:t xml:space="preserve">b.  CMM 2014-01, </w:t>
      </w:r>
      <w:proofErr w:type="spellStart"/>
      <w:r w:rsidRPr="004C3AC4">
        <w:rPr>
          <w:rFonts w:ascii="Calibri" w:eastAsia="Calibri" w:hAnsi="Calibri" w:cs="Calibri"/>
          <w:color w:val="FF0000"/>
          <w:sz w:val="24"/>
          <w:szCs w:val="24"/>
        </w:rPr>
        <w:t>para</w:t>
      </w:r>
      <w:proofErr w:type="spellEnd"/>
      <w:r w:rsidRPr="004C3AC4">
        <w:rPr>
          <w:rFonts w:ascii="Calibri" w:eastAsia="Calibri" w:hAnsi="Calibri" w:cs="Calibri"/>
          <w:color w:val="FF0000"/>
          <w:sz w:val="24"/>
          <w:szCs w:val="24"/>
        </w:rPr>
        <w:t xml:space="preserve"> 16 – </w:t>
      </w:r>
      <w:r w:rsidR="004B5645" w:rsidRPr="004C3AC4">
        <w:rPr>
          <w:rFonts w:ascii="Calibri" w:eastAsia="Calibri" w:hAnsi="Calibri" w:cs="Calibri"/>
          <w:color w:val="FF0000"/>
          <w:sz w:val="24"/>
          <w:szCs w:val="24"/>
        </w:rPr>
        <w:t>WCPFC13 took no assessment for China.</w:t>
      </w:r>
    </w:p>
    <w:p w14:paraId="1AABF01D" w14:textId="77777777" w:rsidR="004B5645" w:rsidRPr="004C3AC4" w:rsidRDefault="00E33CE7">
      <w:pPr>
        <w:pStyle w:val="normal0"/>
        <w:jc w:val="left"/>
        <w:rPr>
          <w:rFonts w:ascii="Calibri" w:eastAsia="Calibri" w:hAnsi="Calibri" w:cs="Calibri"/>
          <w:color w:val="FF0000"/>
          <w:sz w:val="24"/>
          <w:szCs w:val="24"/>
        </w:rPr>
      </w:pPr>
      <w:r w:rsidRPr="004C3AC4">
        <w:rPr>
          <w:rFonts w:ascii="Calibri" w:eastAsia="Calibri" w:hAnsi="Calibri" w:cs="Calibri"/>
          <w:color w:val="FF0000"/>
          <w:sz w:val="24"/>
          <w:szCs w:val="24"/>
        </w:rPr>
        <w:tab/>
        <w:t xml:space="preserve">c.  CMM 2014-01, </w:t>
      </w:r>
      <w:proofErr w:type="spellStart"/>
      <w:r w:rsidRPr="004C3AC4">
        <w:rPr>
          <w:rFonts w:ascii="Calibri" w:eastAsia="Calibri" w:hAnsi="Calibri" w:cs="Calibri"/>
          <w:color w:val="FF0000"/>
          <w:sz w:val="24"/>
          <w:szCs w:val="24"/>
        </w:rPr>
        <w:t>para</w:t>
      </w:r>
      <w:proofErr w:type="spellEnd"/>
      <w:r w:rsidRPr="004C3AC4">
        <w:rPr>
          <w:rFonts w:ascii="Calibri" w:eastAsia="Calibri" w:hAnsi="Calibri" w:cs="Calibri"/>
          <w:color w:val="FF0000"/>
          <w:sz w:val="24"/>
          <w:szCs w:val="24"/>
        </w:rPr>
        <w:t xml:space="preserve"> 25 – </w:t>
      </w:r>
      <w:r w:rsidR="004B5645" w:rsidRPr="004C3AC4">
        <w:rPr>
          <w:rFonts w:ascii="Calibri" w:eastAsia="Calibri" w:hAnsi="Calibri" w:cs="Calibri"/>
          <w:color w:val="FF0000"/>
          <w:sz w:val="24"/>
          <w:szCs w:val="24"/>
        </w:rPr>
        <w:t>WCPFC13 took no assessment for China.</w:t>
      </w:r>
    </w:p>
    <w:p w14:paraId="5127430E" w14:textId="77777777" w:rsidR="004B5645" w:rsidRPr="004C3AC4" w:rsidRDefault="004B5645">
      <w:pPr>
        <w:pStyle w:val="normal0"/>
        <w:jc w:val="left"/>
        <w:rPr>
          <w:rFonts w:ascii="Calibri" w:eastAsia="Calibri" w:hAnsi="Calibri" w:cs="Calibri"/>
          <w:color w:val="FF0000"/>
          <w:sz w:val="24"/>
          <w:szCs w:val="24"/>
        </w:rPr>
      </w:pPr>
      <w:r w:rsidRPr="004C3AC4">
        <w:rPr>
          <w:rFonts w:ascii="Calibri" w:eastAsia="Calibri" w:hAnsi="Calibri" w:cs="Calibri"/>
          <w:color w:val="FF0000"/>
          <w:sz w:val="24"/>
          <w:szCs w:val="24"/>
        </w:rPr>
        <w:lastRenderedPageBreak/>
        <w:tab/>
        <w:t xml:space="preserve">d.  CMM 2014-01, </w:t>
      </w:r>
      <w:proofErr w:type="spellStart"/>
      <w:r w:rsidRPr="004C3AC4">
        <w:rPr>
          <w:rFonts w:ascii="Calibri" w:eastAsia="Calibri" w:hAnsi="Calibri" w:cs="Calibri"/>
          <w:color w:val="FF0000"/>
          <w:sz w:val="24"/>
          <w:szCs w:val="24"/>
        </w:rPr>
        <w:t>para</w:t>
      </w:r>
      <w:proofErr w:type="spellEnd"/>
      <w:r w:rsidRPr="004C3AC4">
        <w:rPr>
          <w:rFonts w:ascii="Calibri" w:eastAsia="Calibri" w:hAnsi="Calibri" w:cs="Calibri"/>
          <w:color w:val="FF0000"/>
          <w:sz w:val="24"/>
          <w:szCs w:val="24"/>
        </w:rPr>
        <w:t xml:space="preserve"> 40 – WCPFC13 took no assessment for the United States.</w:t>
      </w:r>
    </w:p>
    <w:p w14:paraId="6A44449A" w14:textId="77777777" w:rsidR="00CD07FF" w:rsidRPr="004C3AC4" w:rsidRDefault="004B5645">
      <w:pPr>
        <w:pStyle w:val="normal0"/>
        <w:jc w:val="left"/>
        <w:rPr>
          <w:rFonts w:ascii="Calibri" w:eastAsia="Calibri" w:hAnsi="Calibri" w:cs="Calibri"/>
          <w:color w:val="FF0000"/>
          <w:sz w:val="24"/>
          <w:szCs w:val="24"/>
        </w:rPr>
      </w:pPr>
      <w:r w:rsidRPr="004C3AC4">
        <w:rPr>
          <w:rFonts w:ascii="Calibri" w:eastAsia="Calibri" w:hAnsi="Calibri" w:cs="Calibri"/>
          <w:color w:val="FF0000"/>
          <w:sz w:val="24"/>
          <w:szCs w:val="24"/>
        </w:rPr>
        <w:tab/>
        <w:t>e</w:t>
      </w:r>
      <w:r w:rsidR="00E33CE7" w:rsidRPr="004C3AC4">
        <w:rPr>
          <w:rFonts w:ascii="Calibri" w:eastAsia="Calibri" w:hAnsi="Calibri" w:cs="Calibri"/>
          <w:color w:val="FF0000"/>
          <w:sz w:val="24"/>
          <w:szCs w:val="24"/>
        </w:rPr>
        <w:t xml:space="preserve">.  </w:t>
      </w:r>
      <w:proofErr w:type="spellStart"/>
      <w:r w:rsidR="00E33CE7" w:rsidRPr="004C3AC4">
        <w:rPr>
          <w:rFonts w:ascii="Calibri" w:eastAsia="Calibri" w:hAnsi="Calibri" w:cs="Calibri"/>
          <w:color w:val="FF0000"/>
          <w:sz w:val="24"/>
          <w:szCs w:val="24"/>
        </w:rPr>
        <w:t>SciData</w:t>
      </w:r>
      <w:proofErr w:type="spellEnd"/>
      <w:r w:rsidR="00E33CE7" w:rsidRPr="004C3AC4">
        <w:rPr>
          <w:rFonts w:ascii="Calibri" w:eastAsia="Calibri" w:hAnsi="Calibri" w:cs="Calibri"/>
          <w:color w:val="FF0000"/>
          <w:sz w:val="24"/>
          <w:szCs w:val="24"/>
        </w:rPr>
        <w:t xml:space="preserve"> 03 – </w:t>
      </w:r>
      <w:r w:rsidRPr="004C3AC4">
        <w:rPr>
          <w:rFonts w:ascii="Calibri" w:eastAsia="Calibri" w:hAnsi="Calibri" w:cs="Calibri"/>
          <w:color w:val="FF0000"/>
          <w:sz w:val="24"/>
          <w:szCs w:val="24"/>
        </w:rPr>
        <w:t xml:space="preserve">WCPFC13 took no assessment for Chinese Taipei. </w:t>
      </w:r>
    </w:p>
    <w:p w14:paraId="5808C3F3" w14:textId="77777777" w:rsidR="004B5645" w:rsidRPr="004C3AC4" w:rsidRDefault="004B5645">
      <w:pPr>
        <w:pStyle w:val="normal0"/>
        <w:jc w:val="left"/>
        <w:rPr>
          <w:rFonts w:ascii="Calibri" w:eastAsia="Calibri" w:hAnsi="Calibri" w:cs="Calibri"/>
          <w:color w:val="FF0000"/>
          <w:sz w:val="24"/>
          <w:szCs w:val="24"/>
        </w:rPr>
      </w:pPr>
    </w:p>
    <w:p w14:paraId="635232B8" w14:textId="72858732" w:rsidR="00CD07FF" w:rsidRDefault="00FD4362">
      <w:pPr>
        <w:pStyle w:val="normal0"/>
      </w:pPr>
      <w:r>
        <w:rPr>
          <w:rFonts w:ascii="Calibri" w:eastAsia="Calibri" w:hAnsi="Calibri" w:cs="Calibri"/>
          <w:sz w:val="24"/>
          <w:szCs w:val="24"/>
        </w:rPr>
        <w:t>14</w:t>
      </w:r>
      <w:r w:rsidR="004C3AC4">
        <w:rPr>
          <w:rFonts w:ascii="Calibri" w:eastAsia="Calibri" w:hAnsi="Calibri" w:cs="Calibri"/>
          <w:sz w:val="24"/>
          <w:szCs w:val="24"/>
        </w:rPr>
        <w:t>.  TCC12 was</w:t>
      </w:r>
      <w:r w:rsidR="00E33CE7">
        <w:rPr>
          <w:rFonts w:ascii="Calibri" w:eastAsia="Calibri" w:hAnsi="Calibri" w:cs="Calibri"/>
          <w:sz w:val="24"/>
          <w:szCs w:val="24"/>
        </w:rPr>
        <w:t xml:space="preserve"> pleased to note that it was able to complete an assessment for all obligations identified for assessment in 2016.   </w:t>
      </w:r>
    </w:p>
    <w:p w14:paraId="637096D5" w14:textId="77777777" w:rsidR="00CD07FF" w:rsidRDefault="00CD07FF">
      <w:pPr>
        <w:pStyle w:val="normal0"/>
      </w:pPr>
    </w:p>
    <w:p w14:paraId="715748FC" w14:textId="3394DA8D" w:rsidR="004C3AC4" w:rsidRDefault="00FD4362" w:rsidP="004C3AC4">
      <w:pPr>
        <w:pStyle w:val="normal0"/>
        <w:rPr>
          <w:rFonts w:ascii="Calibri" w:eastAsia="Calibri" w:hAnsi="Calibri" w:cs="Calibri"/>
          <w:sz w:val="24"/>
          <w:szCs w:val="24"/>
        </w:rPr>
      </w:pPr>
      <w:r>
        <w:rPr>
          <w:rFonts w:ascii="Calibri" w:eastAsia="Calibri" w:hAnsi="Calibri" w:cs="Calibri"/>
          <w:sz w:val="24"/>
          <w:szCs w:val="24"/>
        </w:rPr>
        <w:t>15</w:t>
      </w:r>
      <w:r w:rsidR="00E33CE7">
        <w:rPr>
          <w:rFonts w:ascii="Calibri" w:eastAsia="Calibri" w:hAnsi="Calibri" w:cs="Calibri"/>
          <w:sz w:val="24"/>
          <w:szCs w:val="24"/>
        </w:rPr>
        <w:t xml:space="preserve">.  Consistent with the 2012, 2013, 2014 and 2015 Final Compliance Monitoring Reports, CCMs evaluated as other than “compliant” for obligations are strongly encouraged to address their implementation issues. </w:t>
      </w:r>
    </w:p>
    <w:p w14:paraId="536FABB4" w14:textId="77777777" w:rsidR="00BB0179" w:rsidRDefault="00BB0179" w:rsidP="004C3AC4">
      <w:pPr>
        <w:pStyle w:val="normal0"/>
        <w:rPr>
          <w:rFonts w:ascii="Calibri" w:eastAsia="Calibri" w:hAnsi="Calibri" w:cs="Calibri"/>
          <w:sz w:val="24"/>
          <w:szCs w:val="24"/>
        </w:rPr>
      </w:pPr>
    </w:p>
    <w:p w14:paraId="6ADFB233" w14:textId="77777777" w:rsidR="00BB0179" w:rsidRDefault="00E33CE7" w:rsidP="00BB0179">
      <w:pPr>
        <w:pStyle w:val="normal0"/>
        <w:rPr>
          <w:rFonts w:ascii="Calibri" w:eastAsia="Calibri" w:hAnsi="Calibri" w:cs="Calibri"/>
          <w:b/>
          <w:sz w:val="24"/>
          <w:szCs w:val="24"/>
        </w:rPr>
      </w:pPr>
      <w:r>
        <w:rPr>
          <w:rFonts w:ascii="Calibri" w:eastAsia="Calibri" w:hAnsi="Calibri" w:cs="Calibri"/>
          <w:b/>
          <w:sz w:val="24"/>
          <w:szCs w:val="24"/>
        </w:rPr>
        <w:t>IV. ISSUES RELATED TO SPECIFIC CMMs OR OTHER OBLIGATIONS</w:t>
      </w:r>
    </w:p>
    <w:p w14:paraId="5BAC201E" w14:textId="77777777" w:rsidR="00BB0179" w:rsidRDefault="00BB0179" w:rsidP="00BB0179">
      <w:pPr>
        <w:pStyle w:val="normal0"/>
        <w:rPr>
          <w:rFonts w:ascii="Calibri" w:eastAsia="Calibri" w:hAnsi="Calibri" w:cs="Calibri"/>
          <w:b/>
          <w:sz w:val="24"/>
          <w:szCs w:val="24"/>
        </w:rPr>
      </w:pPr>
    </w:p>
    <w:p w14:paraId="3E844B2E" w14:textId="0A5B48EE" w:rsidR="00CD07FF" w:rsidRPr="00BB0179" w:rsidRDefault="004C3AC4" w:rsidP="00BB0179">
      <w:pPr>
        <w:pStyle w:val="normal0"/>
      </w:pPr>
      <w:r w:rsidRPr="00BB0179">
        <w:rPr>
          <w:rFonts w:ascii="Calibri" w:eastAsia="Calibri" w:hAnsi="Calibri" w:cs="Calibri"/>
          <w:sz w:val="24"/>
          <w:szCs w:val="24"/>
        </w:rPr>
        <w:t>1</w:t>
      </w:r>
      <w:r w:rsidR="00FD4362">
        <w:rPr>
          <w:rFonts w:ascii="Calibri" w:eastAsia="Calibri" w:hAnsi="Calibri" w:cs="Calibri"/>
          <w:sz w:val="24"/>
          <w:szCs w:val="24"/>
        </w:rPr>
        <w:t>6</w:t>
      </w:r>
      <w:r w:rsidR="00E33CE7" w:rsidRPr="00BB0179">
        <w:rPr>
          <w:rFonts w:ascii="Calibri" w:eastAsia="Calibri" w:hAnsi="Calibri" w:cs="Calibri"/>
          <w:sz w:val="24"/>
          <w:szCs w:val="24"/>
        </w:rPr>
        <w:t xml:space="preserve">. For CMM 2007-01, Attachment K, Annex C, </w:t>
      </w:r>
      <w:proofErr w:type="spellStart"/>
      <w:r w:rsidR="00E33CE7" w:rsidRPr="00BB0179">
        <w:rPr>
          <w:rFonts w:ascii="Calibri" w:eastAsia="Calibri" w:hAnsi="Calibri" w:cs="Calibri"/>
          <w:sz w:val="24"/>
          <w:szCs w:val="24"/>
        </w:rPr>
        <w:t>para</w:t>
      </w:r>
      <w:proofErr w:type="spellEnd"/>
      <w:r w:rsidR="00E33CE7" w:rsidRPr="00BB0179">
        <w:rPr>
          <w:rFonts w:ascii="Calibri" w:eastAsia="Calibri" w:hAnsi="Calibri" w:cs="Calibri"/>
          <w:sz w:val="24"/>
          <w:szCs w:val="24"/>
        </w:rPr>
        <w:t xml:space="preserve"> 6, China requests that SC13 complete the tasking related to the required metric for assessing observer coverage</w:t>
      </w:r>
      <w:r w:rsidRPr="00BB0179">
        <w:rPr>
          <w:rFonts w:ascii="Calibri" w:eastAsia="Calibri" w:hAnsi="Calibri" w:cs="Calibri"/>
          <w:sz w:val="24"/>
          <w:szCs w:val="24"/>
        </w:rPr>
        <w:t xml:space="preserve"> that was requested by WCPFC11.</w:t>
      </w:r>
      <w:r w:rsidR="00E33CE7" w:rsidRPr="00BB0179">
        <w:rPr>
          <w:rFonts w:ascii="Calibri" w:eastAsia="Calibri" w:hAnsi="Calibri" w:cs="Calibri"/>
          <w:sz w:val="24"/>
          <w:szCs w:val="24"/>
        </w:rPr>
        <w:t xml:space="preserve"> Some CCMs stated that assessment of observer data provision is not covered under this paragraph. </w:t>
      </w:r>
    </w:p>
    <w:p w14:paraId="7444E8B8" w14:textId="69134675" w:rsidR="00CD07FF" w:rsidRDefault="00FD4362">
      <w:pPr>
        <w:pStyle w:val="Heading2"/>
      </w:pPr>
      <w:r>
        <w:rPr>
          <w:rFonts w:ascii="Calibri" w:eastAsia="Calibri" w:hAnsi="Calibri" w:cs="Calibri"/>
          <w:smallCaps w:val="0"/>
          <w:sz w:val="24"/>
          <w:szCs w:val="24"/>
        </w:rPr>
        <w:t>17</w:t>
      </w:r>
      <w:r w:rsidR="00E33CE7">
        <w:rPr>
          <w:rFonts w:ascii="Calibri" w:eastAsia="Calibri" w:hAnsi="Calibri" w:cs="Calibri"/>
          <w:smallCaps w:val="0"/>
          <w:sz w:val="24"/>
          <w:szCs w:val="24"/>
        </w:rPr>
        <w:t xml:space="preserve">. For CMM 2008-03, </w:t>
      </w:r>
      <w:proofErr w:type="spellStart"/>
      <w:r w:rsidR="00E33CE7">
        <w:rPr>
          <w:rFonts w:ascii="Calibri" w:eastAsia="Calibri" w:hAnsi="Calibri" w:cs="Calibri"/>
          <w:smallCaps w:val="0"/>
          <w:sz w:val="24"/>
          <w:szCs w:val="24"/>
        </w:rPr>
        <w:t>para</w:t>
      </w:r>
      <w:proofErr w:type="spellEnd"/>
      <w:r w:rsidR="00E33CE7">
        <w:rPr>
          <w:rFonts w:ascii="Calibri" w:eastAsia="Calibri" w:hAnsi="Calibri" w:cs="Calibri"/>
          <w:smallCaps w:val="0"/>
          <w:sz w:val="24"/>
          <w:szCs w:val="24"/>
        </w:rPr>
        <w:t xml:space="preserve"> 7, there were extensive discussions on the specific requirement of this paragraph and several issues were raised that would benefit from further discussion and/or proposals for consideration at WCPFC13:</w:t>
      </w:r>
    </w:p>
    <w:p w14:paraId="12A0BFDA" w14:textId="77777777" w:rsidR="00CD07FF" w:rsidRDefault="00E33CE7">
      <w:pPr>
        <w:pStyle w:val="normal0"/>
      </w:pPr>
      <w:r>
        <w:rPr>
          <w:rFonts w:ascii="Calibri" w:eastAsia="Calibri" w:hAnsi="Calibri" w:cs="Calibri"/>
          <w:sz w:val="24"/>
          <w:szCs w:val="24"/>
        </w:rPr>
        <w:tab/>
        <w:t>a.  What is the difference, if any, between to “fish for” and to “target” a species?</w:t>
      </w:r>
    </w:p>
    <w:p w14:paraId="3BECBBFA" w14:textId="77777777" w:rsidR="00CD07FF" w:rsidRDefault="00E33CE7">
      <w:pPr>
        <w:pStyle w:val="normal0"/>
      </w:pPr>
      <w:r>
        <w:rPr>
          <w:rFonts w:ascii="Calibri" w:eastAsia="Calibri" w:hAnsi="Calibri" w:cs="Calibri"/>
          <w:sz w:val="24"/>
          <w:szCs w:val="24"/>
        </w:rPr>
        <w:tab/>
        <w:t>b. There was discussion regarding the broad definition for “shallow-setting” contained in the measure.</w:t>
      </w:r>
    </w:p>
    <w:p w14:paraId="03F43EFD" w14:textId="77777777" w:rsidR="00CD07FF" w:rsidRDefault="00E33CE7">
      <w:pPr>
        <w:pStyle w:val="normal0"/>
      </w:pPr>
      <w:r>
        <w:rPr>
          <w:rFonts w:ascii="Calibri" w:eastAsia="Calibri" w:hAnsi="Calibri" w:cs="Calibri"/>
          <w:sz w:val="24"/>
          <w:szCs w:val="24"/>
        </w:rPr>
        <w:tab/>
        <w:t xml:space="preserve">c.  </w:t>
      </w:r>
      <w:proofErr w:type="gramStart"/>
      <w:r>
        <w:rPr>
          <w:rFonts w:ascii="Calibri" w:eastAsia="Calibri" w:hAnsi="Calibri" w:cs="Calibri"/>
          <w:sz w:val="24"/>
          <w:szCs w:val="24"/>
        </w:rPr>
        <w:t>It</w:t>
      </w:r>
      <w:proofErr w:type="gramEnd"/>
      <w:r>
        <w:rPr>
          <w:rFonts w:ascii="Calibri" w:eastAsia="Calibri" w:hAnsi="Calibri" w:cs="Calibri"/>
          <w:sz w:val="24"/>
          <w:szCs w:val="24"/>
        </w:rPr>
        <w:t xml:space="preserve"> was noted that this measure is fairly old and suggested that consideration should be given as to whether the measure should be updated. </w:t>
      </w:r>
    </w:p>
    <w:p w14:paraId="4C21293B" w14:textId="77777777" w:rsidR="00CD07FF" w:rsidRDefault="00CD07FF">
      <w:pPr>
        <w:pStyle w:val="normal0"/>
      </w:pPr>
    </w:p>
    <w:p w14:paraId="2F37948D" w14:textId="718757B3" w:rsidR="00CD07FF" w:rsidRDefault="00FD4362">
      <w:pPr>
        <w:pStyle w:val="normal0"/>
        <w:rPr>
          <w:rFonts w:ascii="Calibri" w:eastAsia="Calibri" w:hAnsi="Calibri" w:cs="Calibri"/>
          <w:sz w:val="24"/>
          <w:szCs w:val="24"/>
        </w:rPr>
      </w:pPr>
      <w:r>
        <w:rPr>
          <w:rFonts w:ascii="Calibri" w:eastAsia="Calibri" w:hAnsi="Calibri" w:cs="Calibri"/>
          <w:sz w:val="24"/>
          <w:szCs w:val="24"/>
        </w:rPr>
        <w:t>18</w:t>
      </w:r>
      <w:r w:rsidR="00E33CE7">
        <w:rPr>
          <w:rFonts w:ascii="Calibri" w:eastAsia="Calibri" w:hAnsi="Calibri" w:cs="Calibri"/>
          <w:sz w:val="24"/>
          <w:szCs w:val="24"/>
        </w:rPr>
        <w:t xml:space="preserve">.  For our assessment this year, TCC12 applied a strict application of the language in CMM 2008-03, </w:t>
      </w:r>
      <w:proofErr w:type="spellStart"/>
      <w:r w:rsidR="00E33CE7">
        <w:rPr>
          <w:rFonts w:ascii="Calibri" w:eastAsia="Calibri" w:hAnsi="Calibri" w:cs="Calibri"/>
          <w:sz w:val="24"/>
          <w:szCs w:val="24"/>
        </w:rPr>
        <w:t>para</w:t>
      </w:r>
      <w:proofErr w:type="spellEnd"/>
      <w:r w:rsidR="00E33CE7">
        <w:rPr>
          <w:rFonts w:ascii="Calibri" w:eastAsia="Calibri" w:hAnsi="Calibri" w:cs="Calibri"/>
          <w:sz w:val="24"/>
          <w:szCs w:val="24"/>
        </w:rPr>
        <w:t xml:space="preserve"> 7, and found the obligation not applicable to CCMs if they confirmed that they did not have “</w:t>
      </w:r>
      <w:proofErr w:type="spellStart"/>
      <w:r w:rsidR="00E33CE7">
        <w:rPr>
          <w:rFonts w:ascii="Calibri" w:eastAsia="Calibri" w:hAnsi="Calibri" w:cs="Calibri"/>
          <w:sz w:val="24"/>
          <w:szCs w:val="24"/>
        </w:rPr>
        <w:t>longline</w:t>
      </w:r>
      <w:proofErr w:type="spellEnd"/>
      <w:r w:rsidR="00E33CE7">
        <w:rPr>
          <w:rFonts w:ascii="Calibri" w:eastAsia="Calibri" w:hAnsi="Calibri" w:cs="Calibri"/>
          <w:sz w:val="24"/>
          <w:szCs w:val="24"/>
        </w:rPr>
        <w:t xml:space="preserve"> vessels that fish for swordfish in a shallow-set manner” based on the exact language in the measure. </w:t>
      </w:r>
    </w:p>
    <w:p w14:paraId="024AB015" w14:textId="77777777" w:rsidR="004C3AC4" w:rsidRDefault="004C3AC4">
      <w:pPr>
        <w:pStyle w:val="normal0"/>
        <w:rPr>
          <w:rFonts w:ascii="Calibri" w:eastAsia="Calibri" w:hAnsi="Calibri" w:cs="Calibri"/>
          <w:sz w:val="24"/>
          <w:szCs w:val="24"/>
        </w:rPr>
      </w:pPr>
    </w:p>
    <w:p w14:paraId="0651B45A" w14:textId="5894683B" w:rsidR="004C3AC4" w:rsidRPr="004C3AC4" w:rsidRDefault="00FD4362">
      <w:pPr>
        <w:pStyle w:val="normal0"/>
        <w:rPr>
          <w:color w:val="FF0000"/>
        </w:rPr>
      </w:pPr>
      <w:r>
        <w:rPr>
          <w:rFonts w:ascii="Calibri" w:eastAsia="Calibri" w:hAnsi="Calibri" w:cs="Calibri"/>
          <w:color w:val="FF0000"/>
          <w:sz w:val="24"/>
          <w:szCs w:val="24"/>
        </w:rPr>
        <w:t>19</w:t>
      </w:r>
      <w:r w:rsidR="004C3AC4" w:rsidRPr="004C3AC4">
        <w:rPr>
          <w:rFonts w:ascii="Calibri" w:eastAsia="Calibri" w:hAnsi="Calibri" w:cs="Calibri"/>
          <w:color w:val="FF0000"/>
          <w:sz w:val="24"/>
          <w:szCs w:val="24"/>
        </w:rPr>
        <w:t>.  WCPFC13 noted that CMM 2010-05 related to South Pacific Albacore has been difficult to interpret and implement and warrants further consideration for improvement.</w:t>
      </w:r>
    </w:p>
    <w:p w14:paraId="0780A64F" w14:textId="77777777" w:rsidR="004C3AC4" w:rsidRDefault="004C3AC4">
      <w:pPr>
        <w:pStyle w:val="normal0"/>
      </w:pPr>
    </w:p>
    <w:p w14:paraId="6D78E55A" w14:textId="6385D651" w:rsidR="00CD07FF" w:rsidRDefault="00FD4362">
      <w:pPr>
        <w:pStyle w:val="normal0"/>
      </w:pPr>
      <w:r>
        <w:rPr>
          <w:rFonts w:ascii="Calibri" w:eastAsia="Calibri" w:hAnsi="Calibri" w:cs="Calibri"/>
          <w:sz w:val="24"/>
          <w:szCs w:val="24"/>
        </w:rPr>
        <w:t>20</w:t>
      </w:r>
      <w:r w:rsidR="00E33CE7">
        <w:rPr>
          <w:rFonts w:ascii="Calibri" w:eastAsia="Calibri" w:hAnsi="Calibri" w:cs="Calibri"/>
          <w:sz w:val="24"/>
          <w:szCs w:val="24"/>
        </w:rPr>
        <w:t xml:space="preserve">.  In our assessment of CMM 2013-08, paragraph 1, China was assessed as Investigation Status but requested a note indicating that it will be unable to investigate any further without being provided further evidence. </w:t>
      </w:r>
    </w:p>
    <w:p w14:paraId="52039546" w14:textId="77777777" w:rsidR="00CD07FF" w:rsidRDefault="00CD07FF">
      <w:pPr>
        <w:pStyle w:val="normal0"/>
      </w:pPr>
    </w:p>
    <w:p w14:paraId="6E8280CF" w14:textId="4B5231BF" w:rsidR="00CD07FF" w:rsidRDefault="00FD4362">
      <w:pPr>
        <w:pStyle w:val="normal0"/>
      </w:pPr>
      <w:r>
        <w:rPr>
          <w:rFonts w:ascii="Calibri" w:eastAsia="Calibri" w:hAnsi="Calibri" w:cs="Calibri"/>
          <w:sz w:val="24"/>
          <w:szCs w:val="24"/>
        </w:rPr>
        <w:t>21</w:t>
      </w:r>
      <w:r w:rsidR="00E33CE7">
        <w:rPr>
          <w:rFonts w:ascii="Calibri" w:eastAsia="Calibri" w:hAnsi="Calibri" w:cs="Calibri"/>
          <w:sz w:val="24"/>
          <w:szCs w:val="24"/>
        </w:rPr>
        <w:t xml:space="preserve">.  Questions related to the respective obligations of the flag state and chartering state came up in several discussions, primarily around CMM 2014-01.  TCC12 noted that this issue would benefit from further discussion at the Commission. </w:t>
      </w:r>
    </w:p>
    <w:p w14:paraId="1F9471FF" w14:textId="77777777" w:rsidR="00CD07FF" w:rsidRDefault="00CD07FF">
      <w:pPr>
        <w:pStyle w:val="normal0"/>
      </w:pPr>
    </w:p>
    <w:p w14:paraId="1CE61396" w14:textId="029B27B2" w:rsidR="00CD07FF" w:rsidRDefault="00FD4362">
      <w:pPr>
        <w:pStyle w:val="normal0"/>
      </w:pPr>
      <w:r>
        <w:rPr>
          <w:rFonts w:ascii="Calibri" w:eastAsia="Calibri" w:hAnsi="Calibri" w:cs="Calibri"/>
          <w:sz w:val="24"/>
          <w:szCs w:val="24"/>
        </w:rPr>
        <w:t>22</w:t>
      </w:r>
      <w:r w:rsidR="00E33CE7">
        <w:rPr>
          <w:rFonts w:ascii="Calibri" w:eastAsia="Calibri" w:hAnsi="Calibri" w:cs="Calibri"/>
          <w:sz w:val="24"/>
          <w:szCs w:val="24"/>
        </w:rPr>
        <w:t>.  Some CCMs raised the question in a couple of discussions as to whether the obligation to provide observer data is the responsibility of the flag CCMs or the observer provider.</w:t>
      </w:r>
    </w:p>
    <w:p w14:paraId="418A3410" w14:textId="77777777" w:rsidR="00CD07FF" w:rsidRDefault="00CD07FF">
      <w:pPr>
        <w:pStyle w:val="normal0"/>
      </w:pPr>
    </w:p>
    <w:p w14:paraId="6DFC2A18" w14:textId="7E2ED8ED" w:rsidR="00CD07FF" w:rsidRDefault="00FD4362">
      <w:pPr>
        <w:pStyle w:val="normal0"/>
      </w:pPr>
      <w:r>
        <w:rPr>
          <w:rFonts w:ascii="Calibri" w:eastAsia="Calibri" w:hAnsi="Calibri" w:cs="Calibri"/>
          <w:sz w:val="24"/>
          <w:szCs w:val="24"/>
        </w:rPr>
        <w:t>23</w:t>
      </w:r>
      <w:r w:rsidR="00E33CE7">
        <w:rPr>
          <w:rFonts w:ascii="Calibri" w:eastAsia="Calibri" w:hAnsi="Calibri" w:cs="Calibri"/>
          <w:sz w:val="24"/>
          <w:szCs w:val="24"/>
        </w:rPr>
        <w:t xml:space="preserve">.  TCC12 noted that although paragraph 16 of the CMS CMM (2015-07) requires that we address “compliance by CCMs with recommendations adopted pursuant to the Scheme the previous year,” we have not implemented this requirement of the review.  </w:t>
      </w:r>
    </w:p>
    <w:p w14:paraId="7DE7C437" w14:textId="77777777" w:rsidR="00CD07FF" w:rsidRDefault="00CD07FF">
      <w:pPr>
        <w:pStyle w:val="normal0"/>
      </w:pPr>
    </w:p>
    <w:p w14:paraId="3F5F6898" w14:textId="7E735472" w:rsidR="00CD07FF" w:rsidRDefault="00FD4362">
      <w:pPr>
        <w:pStyle w:val="normal0"/>
      </w:pPr>
      <w:r>
        <w:rPr>
          <w:rFonts w:ascii="Calibri" w:eastAsia="Calibri" w:hAnsi="Calibri" w:cs="Calibri"/>
          <w:b/>
          <w:sz w:val="24"/>
          <w:szCs w:val="24"/>
        </w:rPr>
        <w:lastRenderedPageBreak/>
        <w:t>24</w:t>
      </w:r>
      <w:r w:rsidR="00E33CE7">
        <w:rPr>
          <w:rFonts w:ascii="Calibri" w:eastAsia="Calibri" w:hAnsi="Calibri" w:cs="Calibri"/>
          <w:b/>
          <w:sz w:val="24"/>
          <w:szCs w:val="24"/>
        </w:rPr>
        <w:t xml:space="preserve">.  TCC12 recommends that the Commission discuss how </w:t>
      </w:r>
      <w:proofErr w:type="spellStart"/>
      <w:r w:rsidR="00E33CE7">
        <w:rPr>
          <w:rFonts w:ascii="Calibri" w:eastAsia="Calibri" w:hAnsi="Calibri" w:cs="Calibri"/>
          <w:b/>
          <w:sz w:val="24"/>
          <w:szCs w:val="24"/>
        </w:rPr>
        <w:t>para</w:t>
      </w:r>
      <w:proofErr w:type="spellEnd"/>
      <w:r w:rsidR="00E33CE7">
        <w:rPr>
          <w:rFonts w:ascii="Calibri" w:eastAsia="Calibri" w:hAnsi="Calibri" w:cs="Calibri"/>
          <w:b/>
          <w:sz w:val="24"/>
          <w:szCs w:val="24"/>
        </w:rPr>
        <w:t xml:space="preserve"> 16 of the CMS CMM (2015-07) can be implemented. </w:t>
      </w:r>
    </w:p>
    <w:p w14:paraId="4A3C5760" w14:textId="77777777" w:rsidR="00CD07FF" w:rsidRDefault="00CD07FF">
      <w:pPr>
        <w:pStyle w:val="normal0"/>
      </w:pPr>
    </w:p>
    <w:p w14:paraId="07F0D4A5" w14:textId="03964D2F" w:rsidR="00CD07FF" w:rsidRDefault="00FD4362">
      <w:pPr>
        <w:pStyle w:val="normal0"/>
      </w:pPr>
      <w:r>
        <w:rPr>
          <w:rFonts w:ascii="Calibri" w:eastAsia="Calibri" w:hAnsi="Calibri" w:cs="Calibri"/>
          <w:sz w:val="24"/>
          <w:szCs w:val="24"/>
        </w:rPr>
        <w:t>25</w:t>
      </w:r>
      <w:r w:rsidR="00E33CE7">
        <w:rPr>
          <w:rFonts w:ascii="Calibri" w:eastAsia="Calibri" w:hAnsi="Calibri" w:cs="Calibri"/>
          <w:sz w:val="24"/>
          <w:szCs w:val="24"/>
        </w:rPr>
        <w:t xml:space="preserve">.  TCC12 noted that although we assessed whether Annual Reports were submitted on time, we did not assess whether Annual Reports were submitted at all.  We noted that there was some ambiguity in the language of the measure on this point. </w:t>
      </w:r>
    </w:p>
    <w:p w14:paraId="3D1A7E75" w14:textId="77777777" w:rsidR="00CD07FF" w:rsidRDefault="00CD07FF">
      <w:pPr>
        <w:pStyle w:val="normal0"/>
      </w:pPr>
    </w:p>
    <w:p w14:paraId="3C72110A" w14:textId="1AD90856" w:rsidR="00CD07FF" w:rsidRDefault="00FD4362">
      <w:pPr>
        <w:pStyle w:val="normal0"/>
      </w:pPr>
      <w:r>
        <w:rPr>
          <w:rFonts w:ascii="Calibri" w:eastAsia="Calibri" w:hAnsi="Calibri" w:cs="Calibri"/>
          <w:b/>
          <w:sz w:val="24"/>
          <w:szCs w:val="24"/>
        </w:rPr>
        <w:t>26</w:t>
      </w:r>
      <w:r w:rsidR="00A27AAA">
        <w:rPr>
          <w:rFonts w:ascii="Calibri" w:eastAsia="Calibri" w:hAnsi="Calibri" w:cs="Calibri"/>
          <w:b/>
          <w:sz w:val="24"/>
          <w:szCs w:val="24"/>
        </w:rPr>
        <w:t>.</w:t>
      </w:r>
      <w:r w:rsidR="00E33CE7">
        <w:rPr>
          <w:rFonts w:ascii="Calibri" w:eastAsia="Calibri" w:hAnsi="Calibri" w:cs="Calibri"/>
          <w:b/>
          <w:sz w:val="24"/>
          <w:szCs w:val="24"/>
        </w:rPr>
        <w:t xml:space="preserve">  TCC12 recommends that the Commission agree that in future assessments, we will assess, separately, whether Annual Reports-Parts 1 and 2 have been submitted. </w:t>
      </w:r>
    </w:p>
    <w:p w14:paraId="7F0491DB" w14:textId="77777777" w:rsidR="00CD07FF" w:rsidRDefault="00E33CE7">
      <w:pPr>
        <w:pStyle w:val="Heading2"/>
      </w:pPr>
      <w:r>
        <w:rPr>
          <w:rFonts w:ascii="Calibri" w:eastAsia="Calibri" w:hAnsi="Calibri" w:cs="Calibri"/>
          <w:b/>
          <w:sz w:val="24"/>
          <w:szCs w:val="24"/>
        </w:rPr>
        <w:t>V.  REQUESTS FOR ASSISTANCE AND CAPACITY BUILDING</w:t>
      </w:r>
    </w:p>
    <w:p w14:paraId="6D5C8DF8" w14:textId="77777777" w:rsidR="00CD07FF" w:rsidRDefault="004C3AC4">
      <w:pPr>
        <w:pStyle w:val="normal0"/>
        <w:jc w:val="left"/>
      </w:pPr>
      <w:r>
        <w:rPr>
          <w:rFonts w:ascii="Calibri" w:eastAsia="Calibri" w:hAnsi="Calibri" w:cs="Calibri"/>
          <w:sz w:val="24"/>
          <w:szCs w:val="24"/>
        </w:rPr>
        <w:t>27</w:t>
      </w:r>
      <w:r w:rsidR="00E33CE7">
        <w:rPr>
          <w:rFonts w:ascii="Calibri" w:eastAsia="Calibri" w:hAnsi="Calibri" w:cs="Calibri"/>
          <w:sz w:val="24"/>
          <w:szCs w:val="24"/>
        </w:rPr>
        <w:t xml:space="preserve">.  Several areas were noted where targeted assistance is required to assist SIDS and other CCMs in implementing specific obligations.  </w:t>
      </w:r>
    </w:p>
    <w:p w14:paraId="12BF5669" w14:textId="77777777" w:rsidR="00CD07FF" w:rsidRDefault="00CD07FF">
      <w:pPr>
        <w:pStyle w:val="normal0"/>
        <w:jc w:val="left"/>
      </w:pPr>
    </w:p>
    <w:tbl>
      <w:tblPr>
        <w:tblStyle w:val="a"/>
        <w:tblW w:w="79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5"/>
        <w:gridCol w:w="2970"/>
        <w:gridCol w:w="1530"/>
        <w:gridCol w:w="1644"/>
      </w:tblGrid>
      <w:tr w:rsidR="00CD07FF" w14:paraId="710A95D3" w14:textId="77777777">
        <w:trPr>
          <w:jc w:val="center"/>
        </w:trPr>
        <w:tc>
          <w:tcPr>
            <w:tcW w:w="1855" w:type="dxa"/>
            <w:shd w:val="clear" w:color="auto" w:fill="BFBFBF"/>
          </w:tcPr>
          <w:p w14:paraId="5162C299" w14:textId="77777777" w:rsidR="00CD07FF" w:rsidRDefault="00E33CE7">
            <w:pPr>
              <w:pStyle w:val="normal0"/>
              <w:contextualSpacing w:val="0"/>
            </w:pPr>
            <w:r>
              <w:rPr>
                <w:rFonts w:ascii="Calibri" w:eastAsia="Calibri" w:hAnsi="Calibri" w:cs="Calibri"/>
                <w:b/>
                <w:sz w:val="24"/>
                <w:szCs w:val="24"/>
              </w:rPr>
              <w:t>CMM</w:t>
            </w:r>
          </w:p>
        </w:tc>
        <w:tc>
          <w:tcPr>
            <w:tcW w:w="2970" w:type="dxa"/>
            <w:shd w:val="clear" w:color="auto" w:fill="BFBFBF"/>
          </w:tcPr>
          <w:p w14:paraId="54D05A39" w14:textId="77777777" w:rsidR="00CD07FF" w:rsidRDefault="00E33CE7">
            <w:pPr>
              <w:pStyle w:val="normal0"/>
              <w:contextualSpacing w:val="0"/>
              <w:jc w:val="center"/>
            </w:pPr>
            <w:proofErr w:type="spellStart"/>
            <w:proofErr w:type="gramStart"/>
            <w:r>
              <w:rPr>
                <w:rFonts w:ascii="Calibri" w:eastAsia="Calibri" w:hAnsi="Calibri" w:cs="Calibri"/>
                <w:b/>
                <w:sz w:val="24"/>
                <w:szCs w:val="24"/>
              </w:rPr>
              <w:t>para</w:t>
            </w:r>
            <w:proofErr w:type="spellEnd"/>
            <w:proofErr w:type="gramEnd"/>
          </w:p>
        </w:tc>
        <w:tc>
          <w:tcPr>
            <w:tcW w:w="1530" w:type="dxa"/>
            <w:shd w:val="clear" w:color="auto" w:fill="BFBFBF"/>
          </w:tcPr>
          <w:p w14:paraId="58221319" w14:textId="77777777" w:rsidR="00CD07FF" w:rsidRDefault="00E33CE7">
            <w:pPr>
              <w:pStyle w:val="normal0"/>
              <w:contextualSpacing w:val="0"/>
              <w:jc w:val="center"/>
            </w:pPr>
            <w:proofErr w:type="gramStart"/>
            <w:r>
              <w:rPr>
                <w:rFonts w:ascii="Calibri" w:eastAsia="Calibri" w:hAnsi="Calibri" w:cs="Calibri"/>
                <w:b/>
                <w:sz w:val="24"/>
                <w:szCs w:val="24"/>
              </w:rPr>
              <w:t>section</w:t>
            </w:r>
            <w:proofErr w:type="gramEnd"/>
          </w:p>
        </w:tc>
        <w:tc>
          <w:tcPr>
            <w:tcW w:w="1644" w:type="dxa"/>
            <w:shd w:val="clear" w:color="auto" w:fill="BFBFBF"/>
          </w:tcPr>
          <w:p w14:paraId="2E43907B" w14:textId="77777777" w:rsidR="00CD07FF" w:rsidRDefault="00E33CE7">
            <w:pPr>
              <w:pStyle w:val="normal0"/>
              <w:contextualSpacing w:val="0"/>
            </w:pPr>
            <w:r>
              <w:rPr>
                <w:rFonts w:ascii="Calibri" w:eastAsia="Calibri" w:hAnsi="Calibri" w:cs="Calibri"/>
                <w:b/>
                <w:sz w:val="24"/>
                <w:szCs w:val="24"/>
              </w:rPr>
              <w:t>CCM</w:t>
            </w:r>
          </w:p>
        </w:tc>
      </w:tr>
      <w:tr w:rsidR="00CD07FF" w14:paraId="5578C8D5" w14:textId="77777777">
        <w:trPr>
          <w:jc w:val="center"/>
        </w:trPr>
        <w:tc>
          <w:tcPr>
            <w:tcW w:w="1855" w:type="dxa"/>
            <w:shd w:val="clear" w:color="auto" w:fill="FFFFFF"/>
          </w:tcPr>
          <w:p w14:paraId="3E22A302" w14:textId="77777777" w:rsidR="00CD07FF" w:rsidRDefault="00E33CE7">
            <w:pPr>
              <w:pStyle w:val="normal0"/>
              <w:contextualSpacing w:val="0"/>
            </w:pPr>
            <w:r>
              <w:rPr>
                <w:rFonts w:ascii="Calibri" w:eastAsia="Calibri" w:hAnsi="Calibri" w:cs="Calibri"/>
                <w:sz w:val="24"/>
                <w:szCs w:val="24"/>
              </w:rPr>
              <w:t>2005-03 NP ALB</w:t>
            </w:r>
          </w:p>
        </w:tc>
        <w:tc>
          <w:tcPr>
            <w:tcW w:w="2970" w:type="dxa"/>
            <w:shd w:val="clear" w:color="auto" w:fill="FFFFFF"/>
          </w:tcPr>
          <w:p w14:paraId="51D4582C" w14:textId="77777777" w:rsidR="00CD07FF" w:rsidRDefault="00E33CE7">
            <w:pPr>
              <w:pStyle w:val="normal0"/>
              <w:contextualSpacing w:val="0"/>
              <w:jc w:val="center"/>
            </w:pPr>
            <w:r>
              <w:rPr>
                <w:rFonts w:ascii="Calibri" w:eastAsia="Calibri" w:hAnsi="Calibri" w:cs="Calibri"/>
                <w:sz w:val="24"/>
                <w:szCs w:val="24"/>
              </w:rPr>
              <w:t>2005-03 03</w:t>
            </w:r>
          </w:p>
        </w:tc>
        <w:tc>
          <w:tcPr>
            <w:tcW w:w="1530" w:type="dxa"/>
            <w:shd w:val="clear" w:color="auto" w:fill="FFFFFF"/>
          </w:tcPr>
          <w:p w14:paraId="5A475EA8" w14:textId="77777777" w:rsidR="00CD07FF" w:rsidRDefault="00E33CE7">
            <w:pPr>
              <w:pStyle w:val="normal0"/>
              <w:contextualSpacing w:val="0"/>
              <w:jc w:val="center"/>
            </w:pPr>
            <w:proofErr w:type="gramStart"/>
            <w:r>
              <w:rPr>
                <w:rFonts w:ascii="Calibri" w:eastAsia="Calibri" w:hAnsi="Calibri" w:cs="Calibri"/>
                <w:sz w:val="24"/>
                <w:szCs w:val="24"/>
              </w:rPr>
              <w:t>ii</w:t>
            </w:r>
            <w:proofErr w:type="gramEnd"/>
          </w:p>
        </w:tc>
        <w:tc>
          <w:tcPr>
            <w:tcW w:w="1644" w:type="dxa"/>
            <w:shd w:val="clear" w:color="auto" w:fill="FFFFFF"/>
          </w:tcPr>
          <w:p w14:paraId="7F074897" w14:textId="77777777" w:rsidR="00CD07FF" w:rsidRDefault="00E33CE7">
            <w:pPr>
              <w:pStyle w:val="normal0"/>
              <w:contextualSpacing w:val="0"/>
            </w:pPr>
            <w:r>
              <w:rPr>
                <w:rFonts w:ascii="Calibri" w:eastAsia="Calibri" w:hAnsi="Calibri" w:cs="Calibri"/>
                <w:sz w:val="24"/>
                <w:szCs w:val="24"/>
              </w:rPr>
              <w:t>TV, VU</w:t>
            </w:r>
          </w:p>
        </w:tc>
      </w:tr>
      <w:tr w:rsidR="00CD07FF" w14:paraId="4FD4532C" w14:textId="77777777">
        <w:trPr>
          <w:jc w:val="center"/>
        </w:trPr>
        <w:tc>
          <w:tcPr>
            <w:tcW w:w="1855" w:type="dxa"/>
          </w:tcPr>
          <w:p w14:paraId="15BD7683" w14:textId="77777777" w:rsidR="00CD07FF" w:rsidRDefault="00E33CE7">
            <w:pPr>
              <w:pStyle w:val="normal0"/>
              <w:contextualSpacing w:val="0"/>
            </w:pPr>
            <w:r>
              <w:rPr>
                <w:rFonts w:ascii="Calibri" w:eastAsia="Calibri" w:hAnsi="Calibri" w:cs="Calibri"/>
                <w:sz w:val="24"/>
                <w:szCs w:val="24"/>
              </w:rPr>
              <w:t>2007-01 ROP</w:t>
            </w:r>
          </w:p>
        </w:tc>
        <w:tc>
          <w:tcPr>
            <w:tcW w:w="2970" w:type="dxa"/>
          </w:tcPr>
          <w:p w14:paraId="20783EFB" w14:textId="77777777" w:rsidR="00CD07FF" w:rsidRDefault="00E33CE7">
            <w:pPr>
              <w:pStyle w:val="normal0"/>
              <w:contextualSpacing w:val="0"/>
              <w:jc w:val="center"/>
            </w:pPr>
            <w:r>
              <w:rPr>
                <w:rFonts w:ascii="Calibri" w:eastAsia="Calibri" w:hAnsi="Calibri" w:cs="Calibri"/>
                <w:sz w:val="24"/>
                <w:szCs w:val="24"/>
              </w:rPr>
              <w:t xml:space="preserve">2007-01 </w:t>
            </w:r>
            <w:proofErr w:type="spellStart"/>
            <w:r>
              <w:rPr>
                <w:rFonts w:ascii="Calibri" w:eastAsia="Calibri" w:hAnsi="Calibri" w:cs="Calibri"/>
                <w:sz w:val="24"/>
                <w:szCs w:val="24"/>
              </w:rPr>
              <w:t>Att</w:t>
            </w:r>
            <w:proofErr w:type="spellEnd"/>
            <w:r>
              <w:rPr>
                <w:rFonts w:ascii="Calibri" w:eastAsia="Calibri" w:hAnsi="Calibri" w:cs="Calibri"/>
                <w:sz w:val="24"/>
                <w:szCs w:val="24"/>
              </w:rPr>
              <w:t xml:space="preserve"> K Ann C 06</w:t>
            </w:r>
          </w:p>
        </w:tc>
        <w:tc>
          <w:tcPr>
            <w:tcW w:w="1530" w:type="dxa"/>
          </w:tcPr>
          <w:p w14:paraId="4014F049" w14:textId="77777777" w:rsidR="00CD07FF" w:rsidRDefault="00E33CE7">
            <w:pPr>
              <w:pStyle w:val="normal0"/>
              <w:contextualSpacing w:val="0"/>
              <w:jc w:val="center"/>
            </w:pPr>
            <w:proofErr w:type="gramStart"/>
            <w:r>
              <w:rPr>
                <w:rFonts w:ascii="Calibri" w:eastAsia="Calibri" w:hAnsi="Calibri" w:cs="Calibri"/>
                <w:sz w:val="24"/>
                <w:szCs w:val="24"/>
              </w:rPr>
              <w:t>v</w:t>
            </w:r>
            <w:proofErr w:type="gramEnd"/>
          </w:p>
        </w:tc>
        <w:tc>
          <w:tcPr>
            <w:tcW w:w="1644" w:type="dxa"/>
          </w:tcPr>
          <w:p w14:paraId="7E52F6D5" w14:textId="77777777" w:rsidR="00CD07FF" w:rsidRDefault="00E33CE7">
            <w:pPr>
              <w:pStyle w:val="normal0"/>
              <w:contextualSpacing w:val="0"/>
            </w:pPr>
            <w:r>
              <w:rPr>
                <w:rFonts w:ascii="Calibri" w:eastAsia="Calibri" w:hAnsi="Calibri" w:cs="Calibri"/>
                <w:sz w:val="24"/>
                <w:szCs w:val="24"/>
              </w:rPr>
              <w:t>FSM, ID</w:t>
            </w:r>
          </w:p>
        </w:tc>
      </w:tr>
      <w:tr w:rsidR="00CD07FF" w14:paraId="3CF5CB57" w14:textId="77777777">
        <w:trPr>
          <w:jc w:val="center"/>
        </w:trPr>
        <w:tc>
          <w:tcPr>
            <w:tcW w:w="1855" w:type="dxa"/>
          </w:tcPr>
          <w:p w14:paraId="1F879A53" w14:textId="77777777" w:rsidR="00CD07FF" w:rsidRDefault="00E33CE7">
            <w:pPr>
              <w:pStyle w:val="normal0"/>
              <w:contextualSpacing w:val="0"/>
            </w:pPr>
            <w:r>
              <w:rPr>
                <w:rFonts w:ascii="Calibri" w:eastAsia="Calibri" w:hAnsi="Calibri" w:cs="Calibri"/>
                <w:sz w:val="24"/>
                <w:szCs w:val="24"/>
              </w:rPr>
              <w:t>2008-03 Turtle</w:t>
            </w:r>
          </w:p>
        </w:tc>
        <w:tc>
          <w:tcPr>
            <w:tcW w:w="2970" w:type="dxa"/>
          </w:tcPr>
          <w:p w14:paraId="303825BD" w14:textId="77777777" w:rsidR="00CD07FF" w:rsidRDefault="00E33CE7">
            <w:pPr>
              <w:pStyle w:val="normal0"/>
              <w:contextualSpacing w:val="0"/>
              <w:jc w:val="center"/>
            </w:pPr>
            <w:r>
              <w:rPr>
                <w:rFonts w:ascii="Calibri" w:eastAsia="Calibri" w:hAnsi="Calibri" w:cs="Calibri"/>
                <w:sz w:val="24"/>
                <w:szCs w:val="24"/>
              </w:rPr>
              <w:t>2008-03 02</w:t>
            </w:r>
          </w:p>
        </w:tc>
        <w:tc>
          <w:tcPr>
            <w:tcW w:w="1530" w:type="dxa"/>
          </w:tcPr>
          <w:p w14:paraId="750C975A" w14:textId="77777777" w:rsidR="00CD07FF" w:rsidRDefault="00E33CE7">
            <w:pPr>
              <w:pStyle w:val="normal0"/>
              <w:contextualSpacing w:val="0"/>
              <w:jc w:val="center"/>
            </w:pPr>
            <w:proofErr w:type="gramStart"/>
            <w:r>
              <w:rPr>
                <w:rFonts w:ascii="Calibri" w:eastAsia="Calibri" w:hAnsi="Calibri" w:cs="Calibri"/>
                <w:sz w:val="24"/>
                <w:szCs w:val="24"/>
              </w:rPr>
              <w:t>iii</w:t>
            </w:r>
            <w:proofErr w:type="gramEnd"/>
          </w:p>
        </w:tc>
        <w:tc>
          <w:tcPr>
            <w:tcW w:w="1644" w:type="dxa"/>
          </w:tcPr>
          <w:p w14:paraId="7F1753C6" w14:textId="77777777" w:rsidR="00CD07FF" w:rsidRDefault="00E33CE7">
            <w:pPr>
              <w:pStyle w:val="normal0"/>
              <w:contextualSpacing w:val="0"/>
            </w:pPr>
            <w:r>
              <w:rPr>
                <w:rFonts w:ascii="Calibri" w:eastAsia="Calibri" w:hAnsi="Calibri" w:cs="Calibri"/>
                <w:sz w:val="24"/>
                <w:szCs w:val="24"/>
              </w:rPr>
              <w:t>FSM, ID</w:t>
            </w:r>
          </w:p>
        </w:tc>
      </w:tr>
      <w:tr w:rsidR="00CD07FF" w14:paraId="142F0C95" w14:textId="77777777">
        <w:trPr>
          <w:jc w:val="center"/>
        </w:trPr>
        <w:tc>
          <w:tcPr>
            <w:tcW w:w="1855" w:type="dxa"/>
            <w:vMerge w:val="restart"/>
          </w:tcPr>
          <w:p w14:paraId="3C869E8C" w14:textId="77777777" w:rsidR="00CD07FF" w:rsidRDefault="00E33CE7">
            <w:pPr>
              <w:pStyle w:val="normal0"/>
              <w:contextualSpacing w:val="0"/>
            </w:pPr>
            <w:r>
              <w:rPr>
                <w:rFonts w:ascii="Calibri" w:eastAsia="Calibri" w:hAnsi="Calibri" w:cs="Calibri"/>
                <w:sz w:val="24"/>
                <w:szCs w:val="24"/>
              </w:rPr>
              <w:t xml:space="preserve">2009-06 </w:t>
            </w:r>
            <w:proofErr w:type="spellStart"/>
            <w:r>
              <w:rPr>
                <w:rFonts w:ascii="Calibri" w:eastAsia="Calibri" w:hAnsi="Calibri" w:cs="Calibri"/>
                <w:sz w:val="24"/>
                <w:szCs w:val="24"/>
              </w:rPr>
              <w:t>Transhipment</w:t>
            </w:r>
            <w:proofErr w:type="spellEnd"/>
          </w:p>
        </w:tc>
        <w:tc>
          <w:tcPr>
            <w:tcW w:w="2970" w:type="dxa"/>
          </w:tcPr>
          <w:p w14:paraId="137D47D0" w14:textId="77777777" w:rsidR="00CD07FF" w:rsidRDefault="00E33CE7">
            <w:pPr>
              <w:pStyle w:val="normal0"/>
              <w:contextualSpacing w:val="0"/>
              <w:jc w:val="center"/>
            </w:pPr>
            <w:r>
              <w:rPr>
                <w:rFonts w:ascii="Calibri" w:eastAsia="Calibri" w:hAnsi="Calibri" w:cs="Calibri"/>
                <w:sz w:val="24"/>
                <w:szCs w:val="24"/>
              </w:rPr>
              <w:t>2009-06 34</w:t>
            </w:r>
          </w:p>
        </w:tc>
        <w:tc>
          <w:tcPr>
            <w:tcW w:w="1530" w:type="dxa"/>
          </w:tcPr>
          <w:p w14:paraId="4838C011" w14:textId="77777777" w:rsidR="00CD07FF" w:rsidRDefault="00E33CE7">
            <w:pPr>
              <w:pStyle w:val="normal0"/>
              <w:contextualSpacing w:val="0"/>
              <w:jc w:val="center"/>
            </w:pPr>
            <w:proofErr w:type="spellStart"/>
            <w:proofErr w:type="gramStart"/>
            <w:r>
              <w:rPr>
                <w:rFonts w:ascii="Calibri" w:eastAsia="Calibri" w:hAnsi="Calibri" w:cs="Calibri"/>
                <w:sz w:val="24"/>
                <w:szCs w:val="24"/>
              </w:rPr>
              <w:t>i</w:t>
            </w:r>
            <w:proofErr w:type="spellEnd"/>
            <w:proofErr w:type="gramEnd"/>
          </w:p>
        </w:tc>
        <w:tc>
          <w:tcPr>
            <w:tcW w:w="1644" w:type="dxa"/>
          </w:tcPr>
          <w:p w14:paraId="442D2D48" w14:textId="77777777" w:rsidR="00CD07FF" w:rsidRDefault="00E33CE7">
            <w:pPr>
              <w:pStyle w:val="normal0"/>
              <w:contextualSpacing w:val="0"/>
            </w:pPr>
            <w:r>
              <w:rPr>
                <w:rFonts w:ascii="Calibri" w:eastAsia="Calibri" w:hAnsi="Calibri" w:cs="Calibri"/>
                <w:sz w:val="24"/>
                <w:szCs w:val="24"/>
              </w:rPr>
              <w:t>PA</w:t>
            </w:r>
          </w:p>
        </w:tc>
      </w:tr>
      <w:tr w:rsidR="00CD07FF" w14:paraId="04563783" w14:textId="77777777">
        <w:trPr>
          <w:jc w:val="center"/>
        </w:trPr>
        <w:tc>
          <w:tcPr>
            <w:tcW w:w="1855" w:type="dxa"/>
            <w:vMerge/>
          </w:tcPr>
          <w:p w14:paraId="6C027968" w14:textId="77777777" w:rsidR="00CD07FF" w:rsidRDefault="00CD07FF">
            <w:pPr>
              <w:pStyle w:val="normal0"/>
              <w:contextualSpacing w:val="0"/>
            </w:pPr>
          </w:p>
        </w:tc>
        <w:tc>
          <w:tcPr>
            <w:tcW w:w="2970" w:type="dxa"/>
          </w:tcPr>
          <w:p w14:paraId="35F87D59" w14:textId="77777777" w:rsidR="00CD07FF" w:rsidRDefault="00E33CE7">
            <w:pPr>
              <w:pStyle w:val="normal0"/>
              <w:contextualSpacing w:val="0"/>
              <w:jc w:val="center"/>
            </w:pPr>
            <w:r>
              <w:rPr>
                <w:rFonts w:ascii="Calibri" w:eastAsia="Calibri" w:hAnsi="Calibri" w:cs="Calibri"/>
                <w:sz w:val="24"/>
                <w:szCs w:val="24"/>
              </w:rPr>
              <w:t>2009-06 11</w:t>
            </w:r>
          </w:p>
        </w:tc>
        <w:tc>
          <w:tcPr>
            <w:tcW w:w="1530" w:type="dxa"/>
          </w:tcPr>
          <w:p w14:paraId="18ED8ED5" w14:textId="77777777" w:rsidR="00CD07FF" w:rsidRDefault="00E33CE7">
            <w:pPr>
              <w:pStyle w:val="normal0"/>
              <w:contextualSpacing w:val="0"/>
              <w:jc w:val="center"/>
            </w:pPr>
            <w:proofErr w:type="gramStart"/>
            <w:r>
              <w:rPr>
                <w:rFonts w:ascii="Calibri" w:eastAsia="Calibri" w:hAnsi="Calibri" w:cs="Calibri"/>
                <w:sz w:val="24"/>
                <w:szCs w:val="24"/>
              </w:rPr>
              <w:t>ii</w:t>
            </w:r>
            <w:proofErr w:type="gramEnd"/>
            <w:r>
              <w:rPr>
                <w:rFonts w:ascii="Calibri" w:eastAsia="Calibri" w:hAnsi="Calibri" w:cs="Calibri"/>
                <w:sz w:val="24"/>
                <w:szCs w:val="24"/>
              </w:rPr>
              <w:t xml:space="preserve"> &amp; vii</w:t>
            </w:r>
          </w:p>
        </w:tc>
        <w:tc>
          <w:tcPr>
            <w:tcW w:w="1644" w:type="dxa"/>
          </w:tcPr>
          <w:p w14:paraId="6C8D5080" w14:textId="77777777" w:rsidR="00CD07FF" w:rsidRDefault="00E33CE7">
            <w:pPr>
              <w:pStyle w:val="normal0"/>
              <w:contextualSpacing w:val="0"/>
            </w:pPr>
            <w:r>
              <w:rPr>
                <w:rFonts w:ascii="Calibri" w:eastAsia="Calibri" w:hAnsi="Calibri" w:cs="Calibri"/>
                <w:sz w:val="24"/>
                <w:szCs w:val="24"/>
              </w:rPr>
              <w:t>PA</w:t>
            </w:r>
          </w:p>
        </w:tc>
      </w:tr>
      <w:tr w:rsidR="00CD07FF" w14:paraId="466CC5C7" w14:textId="77777777">
        <w:trPr>
          <w:jc w:val="center"/>
        </w:trPr>
        <w:tc>
          <w:tcPr>
            <w:tcW w:w="1855" w:type="dxa"/>
            <w:vMerge/>
          </w:tcPr>
          <w:p w14:paraId="7A9C5D8D" w14:textId="77777777" w:rsidR="00CD07FF" w:rsidRDefault="00CD07FF">
            <w:pPr>
              <w:pStyle w:val="normal0"/>
              <w:contextualSpacing w:val="0"/>
            </w:pPr>
          </w:p>
        </w:tc>
        <w:tc>
          <w:tcPr>
            <w:tcW w:w="2970" w:type="dxa"/>
          </w:tcPr>
          <w:p w14:paraId="5BBDD691" w14:textId="77777777" w:rsidR="00CD07FF" w:rsidRDefault="00E33CE7">
            <w:pPr>
              <w:pStyle w:val="normal0"/>
              <w:contextualSpacing w:val="0"/>
              <w:jc w:val="center"/>
            </w:pPr>
            <w:r>
              <w:rPr>
                <w:rFonts w:ascii="Calibri" w:eastAsia="Calibri" w:hAnsi="Calibri" w:cs="Calibri"/>
                <w:sz w:val="24"/>
                <w:szCs w:val="24"/>
              </w:rPr>
              <w:t>2009-06 35 a (iii)</w:t>
            </w:r>
          </w:p>
        </w:tc>
        <w:tc>
          <w:tcPr>
            <w:tcW w:w="1530" w:type="dxa"/>
          </w:tcPr>
          <w:p w14:paraId="1CDD6BB1" w14:textId="77777777" w:rsidR="00CD07FF" w:rsidRDefault="00E33CE7">
            <w:pPr>
              <w:pStyle w:val="normal0"/>
              <w:contextualSpacing w:val="0"/>
              <w:jc w:val="center"/>
            </w:pPr>
            <w:proofErr w:type="gramStart"/>
            <w:r>
              <w:rPr>
                <w:rFonts w:ascii="Calibri" w:eastAsia="Calibri" w:hAnsi="Calibri" w:cs="Calibri"/>
                <w:sz w:val="24"/>
                <w:szCs w:val="24"/>
              </w:rPr>
              <w:t>vii</w:t>
            </w:r>
            <w:proofErr w:type="gramEnd"/>
          </w:p>
        </w:tc>
        <w:tc>
          <w:tcPr>
            <w:tcW w:w="1644" w:type="dxa"/>
          </w:tcPr>
          <w:p w14:paraId="7579382B" w14:textId="77777777" w:rsidR="00CD07FF" w:rsidRDefault="00E33CE7">
            <w:pPr>
              <w:pStyle w:val="normal0"/>
              <w:contextualSpacing w:val="0"/>
            </w:pPr>
            <w:r>
              <w:rPr>
                <w:rFonts w:ascii="Calibri" w:eastAsia="Calibri" w:hAnsi="Calibri" w:cs="Calibri"/>
                <w:sz w:val="24"/>
                <w:szCs w:val="24"/>
              </w:rPr>
              <w:t>PA</w:t>
            </w:r>
          </w:p>
        </w:tc>
      </w:tr>
      <w:tr w:rsidR="00CD07FF" w14:paraId="75C27BC3" w14:textId="77777777">
        <w:trPr>
          <w:jc w:val="center"/>
        </w:trPr>
        <w:tc>
          <w:tcPr>
            <w:tcW w:w="1855" w:type="dxa"/>
          </w:tcPr>
          <w:p w14:paraId="55EC3C62" w14:textId="77777777" w:rsidR="00CD07FF" w:rsidRDefault="00E33CE7">
            <w:pPr>
              <w:pStyle w:val="normal0"/>
              <w:contextualSpacing w:val="0"/>
            </w:pPr>
            <w:r>
              <w:rPr>
                <w:rFonts w:ascii="Calibri" w:eastAsia="Calibri" w:hAnsi="Calibri" w:cs="Calibri"/>
                <w:sz w:val="24"/>
                <w:szCs w:val="24"/>
              </w:rPr>
              <w:t>2010-02 EHSP</w:t>
            </w:r>
          </w:p>
        </w:tc>
        <w:tc>
          <w:tcPr>
            <w:tcW w:w="2970" w:type="dxa"/>
          </w:tcPr>
          <w:p w14:paraId="62D55451" w14:textId="77777777" w:rsidR="00CD07FF" w:rsidRDefault="00E33CE7">
            <w:pPr>
              <w:pStyle w:val="normal0"/>
              <w:contextualSpacing w:val="0"/>
              <w:jc w:val="center"/>
            </w:pPr>
            <w:r>
              <w:rPr>
                <w:rFonts w:ascii="Calibri" w:eastAsia="Calibri" w:hAnsi="Calibri" w:cs="Calibri"/>
                <w:sz w:val="24"/>
                <w:szCs w:val="24"/>
              </w:rPr>
              <w:t>2010-02 02</w:t>
            </w:r>
          </w:p>
        </w:tc>
        <w:tc>
          <w:tcPr>
            <w:tcW w:w="1530" w:type="dxa"/>
          </w:tcPr>
          <w:p w14:paraId="2D1083AA" w14:textId="77777777" w:rsidR="00CD07FF" w:rsidRDefault="00E33CE7">
            <w:pPr>
              <w:pStyle w:val="normal0"/>
              <w:contextualSpacing w:val="0"/>
              <w:jc w:val="center"/>
            </w:pPr>
            <w:proofErr w:type="gramStart"/>
            <w:r>
              <w:rPr>
                <w:rFonts w:ascii="Calibri" w:eastAsia="Calibri" w:hAnsi="Calibri" w:cs="Calibri"/>
                <w:sz w:val="24"/>
                <w:szCs w:val="24"/>
              </w:rPr>
              <w:t>ii</w:t>
            </w:r>
            <w:proofErr w:type="gramEnd"/>
          </w:p>
        </w:tc>
        <w:tc>
          <w:tcPr>
            <w:tcW w:w="1644" w:type="dxa"/>
          </w:tcPr>
          <w:p w14:paraId="6D97DB3C" w14:textId="77777777" w:rsidR="00CD07FF" w:rsidRDefault="00E33CE7">
            <w:pPr>
              <w:pStyle w:val="normal0"/>
              <w:contextualSpacing w:val="0"/>
            </w:pPr>
            <w:r>
              <w:rPr>
                <w:rFonts w:ascii="Calibri" w:eastAsia="Calibri" w:hAnsi="Calibri" w:cs="Calibri"/>
                <w:sz w:val="24"/>
                <w:szCs w:val="24"/>
              </w:rPr>
              <w:t>PA</w:t>
            </w:r>
          </w:p>
        </w:tc>
      </w:tr>
      <w:tr w:rsidR="00CD07FF" w14:paraId="16118919" w14:textId="77777777">
        <w:trPr>
          <w:jc w:val="center"/>
        </w:trPr>
        <w:tc>
          <w:tcPr>
            <w:tcW w:w="1855" w:type="dxa"/>
          </w:tcPr>
          <w:p w14:paraId="4112E87E" w14:textId="77777777" w:rsidR="00CD07FF" w:rsidRDefault="00E33CE7">
            <w:pPr>
              <w:pStyle w:val="normal0"/>
              <w:contextualSpacing w:val="0"/>
            </w:pPr>
            <w:r>
              <w:rPr>
                <w:rFonts w:ascii="Calibri" w:eastAsia="Calibri" w:hAnsi="Calibri" w:cs="Calibri"/>
                <w:sz w:val="24"/>
                <w:szCs w:val="24"/>
              </w:rPr>
              <w:t>2010-07 Shark</w:t>
            </w:r>
          </w:p>
        </w:tc>
        <w:tc>
          <w:tcPr>
            <w:tcW w:w="2970" w:type="dxa"/>
          </w:tcPr>
          <w:p w14:paraId="0D6DFEF8" w14:textId="77777777" w:rsidR="00CD07FF" w:rsidRDefault="00E33CE7">
            <w:pPr>
              <w:pStyle w:val="normal0"/>
              <w:contextualSpacing w:val="0"/>
              <w:jc w:val="center"/>
            </w:pPr>
            <w:r>
              <w:rPr>
                <w:rFonts w:ascii="Calibri" w:eastAsia="Calibri" w:hAnsi="Calibri" w:cs="Calibri"/>
                <w:sz w:val="24"/>
                <w:szCs w:val="24"/>
              </w:rPr>
              <w:t>2010-07 09</w:t>
            </w:r>
          </w:p>
        </w:tc>
        <w:tc>
          <w:tcPr>
            <w:tcW w:w="1530" w:type="dxa"/>
          </w:tcPr>
          <w:p w14:paraId="4FDB37B9" w14:textId="77777777" w:rsidR="00CD07FF" w:rsidRDefault="00E33CE7">
            <w:pPr>
              <w:pStyle w:val="normal0"/>
              <w:contextualSpacing w:val="0"/>
              <w:jc w:val="center"/>
            </w:pPr>
            <w:proofErr w:type="spellStart"/>
            <w:proofErr w:type="gramStart"/>
            <w:r>
              <w:rPr>
                <w:rFonts w:ascii="Calibri" w:eastAsia="Calibri" w:hAnsi="Calibri" w:cs="Calibri"/>
                <w:sz w:val="24"/>
                <w:szCs w:val="24"/>
              </w:rPr>
              <w:t>i</w:t>
            </w:r>
            <w:proofErr w:type="spellEnd"/>
            <w:proofErr w:type="gramEnd"/>
          </w:p>
        </w:tc>
        <w:tc>
          <w:tcPr>
            <w:tcW w:w="1644" w:type="dxa"/>
          </w:tcPr>
          <w:p w14:paraId="27F5A6ED" w14:textId="77777777" w:rsidR="00CD07FF" w:rsidRDefault="00E33CE7">
            <w:pPr>
              <w:pStyle w:val="normal0"/>
              <w:contextualSpacing w:val="0"/>
            </w:pPr>
            <w:r>
              <w:rPr>
                <w:rFonts w:ascii="Calibri" w:eastAsia="Calibri" w:hAnsi="Calibri" w:cs="Calibri"/>
                <w:sz w:val="24"/>
                <w:szCs w:val="24"/>
              </w:rPr>
              <w:t>ID, PA</w:t>
            </w:r>
          </w:p>
        </w:tc>
      </w:tr>
      <w:tr w:rsidR="00CD07FF" w14:paraId="115CDAB3" w14:textId="77777777">
        <w:trPr>
          <w:jc w:val="center"/>
        </w:trPr>
        <w:tc>
          <w:tcPr>
            <w:tcW w:w="1855" w:type="dxa"/>
          </w:tcPr>
          <w:p w14:paraId="39C543FF" w14:textId="77777777" w:rsidR="00CD07FF" w:rsidRDefault="00E33CE7">
            <w:pPr>
              <w:pStyle w:val="normal0"/>
              <w:contextualSpacing w:val="0"/>
            </w:pPr>
            <w:r>
              <w:rPr>
                <w:rFonts w:ascii="Calibri" w:eastAsia="Calibri" w:hAnsi="Calibri" w:cs="Calibri"/>
                <w:sz w:val="24"/>
                <w:szCs w:val="24"/>
              </w:rPr>
              <w:t>2011-04 OCS</w:t>
            </w:r>
          </w:p>
        </w:tc>
        <w:tc>
          <w:tcPr>
            <w:tcW w:w="2970" w:type="dxa"/>
          </w:tcPr>
          <w:p w14:paraId="5FCE6527" w14:textId="77777777" w:rsidR="00CD07FF" w:rsidRDefault="00E33CE7">
            <w:pPr>
              <w:pStyle w:val="normal0"/>
              <w:contextualSpacing w:val="0"/>
              <w:jc w:val="center"/>
            </w:pPr>
            <w:r>
              <w:rPr>
                <w:rFonts w:ascii="Calibri" w:eastAsia="Calibri" w:hAnsi="Calibri" w:cs="Calibri"/>
                <w:sz w:val="24"/>
                <w:szCs w:val="24"/>
              </w:rPr>
              <w:t>2011-04 03</w:t>
            </w:r>
          </w:p>
        </w:tc>
        <w:tc>
          <w:tcPr>
            <w:tcW w:w="1530" w:type="dxa"/>
          </w:tcPr>
          <w:p w14:paraId="0C0B6901" w14:textId="77777777" w:rsidR="00CD07FF" w:rsidRDefault="00E33CE7">
            <w:pPr>
              <w:pStyle w:val="normal0"/>
              <w:contextualSpacing w:val="0"/>
              <w:jc w:val="center"/>
            </w:pPr>
            <w:proofErr w:type="gramStart"/>
            <w:r>
              <w:rPr>
                <w:rFonts w:ascii="Calibri" w:eastAsia="Calibri" w:hAnsi="Calibri" w:cs="Calibri"/>
                <w:sz w:val="24"/>
                <w:szCs w:val="24"/>
              </w:rPr>
              <w:t>iii</w:t>
            </w:r>
            <w:proofErr w:type="gramEnd"/>
          </w:p>
        </w:tc>
        <w:tc>
          <w:tcPr>
            <w:tcW w:w="1644" w:type="dxa"/>
          </w:tcPr>
          <w:p w14:paraId="2CC80B0E" w14:textId="77777777" w:rsidR="00CD07FF" w:rsidRDefault="00E33CE7">
            <w:pPr>
              <w:pStyle w:val="normal0"/>
              <w:contextualSpacing w:val="0"/>
            </w:pPr>
            <w:r>
              <w:rPr>
                <w:rFonts w:ascii="Calibri" w:eastAsia="Calibri" w:hAnsi="Calibri" w:cs="Calibri"/>
                <w:sz w:val="24"/>
                <w:szCs w:val="24"/>
              </w:rPr>
              <w:t>FSM, ID</w:t>
            </w:r>
          </w:p>
        </w:tc>
      </w:tr>
      <w:tr w:rsidR="00CD07FF" w14:paraId="2252F46C" w14:textId="77777777">
        <w:trPr>
          <w:jc w:val="center"/>
        </w:trPr>
        <w:tc>
          <w:tcPr>
            <w:tcW w:w="1855" w:type="dxa"/>
          </w:tcPr>
          <w:p w14:paraId="323ECADD" w14:textId="77777777" w:rsidR="00CD07FF" w:rsidRDefault="00E33CE7">
            <w:pPr>
              <w:pStyle w:val="normal0"/>
              <w:contextualSpacing w:val="0"/>
            </w:pPr>
            <w:r>
              <w:rPr>
                <w:rFonts w:ascii="Calibri" w:eastAsia="Calibri" w:hAnsi="Calibri" w:cs="Calibri"/>
                <w:sz w:val="24"/>
                <w:szCs w:val="24"/>
              </w:rPr>
              <w:t>2012-07 Seabird</w:t>
            </w:r>
          </w:p>
        </w:tc>
        <w:tc>
          <w:tcPr>
            <w:tcW w:w="2970" w:type="dxa"/>
          </w:tcPr>
          <w:p w14:paraId="2DF93EDA" w14:textId="77777777" w:rsidR="00CD07FF" w:rsidRDefault="00E33CE7">
            <w:pPr>
              <w:pStyle w:val="normal0"/>
              <w:contextualSpacing w:val="0"/>
              <w:jc w:val="center"/>
            </w:pPr>
            <w:r>
              <w:rPr>
                <w:rFonts w:ascii="Calibri" w:eastAsia="Calibri" w:hAnsi="Calibri" w:cs="Calibri"/>
                <w:sz w:val="24"/>
                <w:szCs w:val="24"/>
              </w:rPr>
              <w:t>2012-07 04</w:t>
            </w:r>
          </w:p>
        </w:tc>
        <w:tc>
          <w:tcPr>
            <w:tcW w:w="1530" w:type="dxa"/>
          </w:tcPr>
          <w:p w14:paraId="4DECFE5F" w14:textId="77777777" w:rsidR="00CD07FF" w:rsidRDefault="00E33CE7">
            <w:pPr>
              <w:pStyle w:val="normal0"/>
              <w:contextualSpacing w:val="0"/>
              <w:jc w:val="center"/>
            </w:pPr>
            <w:proofErr w:type="gramStart"/>
            <w:r>
              <w:rPr>
                <w:rFonts w:ascii="Calibri" w:eastAsia="Calibri" w:hAnsi="Calibri" w:cs="Calibri"/>
                <w:sz w:val="24"/>
                <w:szCs w:val="24"/>
              </w:rPr>
              <w:t>ii</w:t>
            </w:r>
            <w:proofErr w:type="gramEnd"/>
          </w:p>
        </w:tc>
        <w:tc>
          <w:tcPr>
            <w:tcW w:w="1644" w:type="dxa"/>
          </w:tcPr>
          <w:p w14:paraId="17E75FCD" w14:textId="77777777" w:rsidR="00CD07FF" w:rsidRDefault="00E33CE7">
            <w:pPr>
              <w:pStyle w:val="normal0"/>
              <w:contextualSpacing w:val="0"/>
            </w:pPr>
            <w:r>
              <w:rPr>
                <w:rFonts w:ascii="Calibri" w:eastAsia="Calibri" w:hAnsi="Calibri" w:cs="Calibri"/>
                <w:sz w:val="24"/>
                <w:szCs w:val="24"/>
              </w:rPr>
              <w:t>Vanuatu</w:t>
            </w:r>
          </w:p>
        </w:tc>
      </w:tr>
      <w:tr w:rsidR="00CD07FF" w14:paraId="4CF39403" w14:textId="77777777">
        <w:trPr>
          <w:jc w:val="center"/>
        </w:trPr>
        <w:tc>
          <w:tcPr>
            <w:tcW w:w="1855" w:type="dxa"/>
          </w:tcPr>
          <w:p w14:paraId="63778882" w14:textId="77777777" w:rsidR="00CD07FF" w:rsidRDefault="00E33CE7">
            <w:pPr>
              <w:pStyle w:val="normal0"/>
              <w:contextualSpacing w:val="0"/>
            </w:pPr>
            <w:r>
              <w:rPr>
                <w:rFonts w:ascii="Calibri" w:eastAsia="Calibri" w:hAnsi="Calibri" w:cs="Calibri"/>
                <w:sz w:val="24"/>
                <w:szCs w:val="24"/>
              </w:rPr>
              <w:t>2013-08 FAL</w:t>
            </w:r>
          </w:p>
        </w:tc>
        <w:tc>
          <w:tcPr>
            <w:tcW w:w="2970" w:type="dxa"/>
          </w:tcPr>
          <w:p w14:paraId="7BBCC2AF" w14:textId="77777777" w:rsidR="00CD07FF" w:rsidRDefault="00E33CE7">
            <w:pPr>
              <w:pStyle w:val="normal0"/>
              <w:contextualSpacing w:val="0"/>
              <w:jc w:val="center"/>
            </w:pPr>
            <w:r>
              <w:rPr>
                <w:rFonts w:ascii="Calibri" w:eastAsia="Calibri" w:hAnsi="Calibri" w:cs="Calibri"/>
                <w:sz w:val="24"/>
                <w:szCs w:val="24"/>
              </w:rPr>
              <w:t>2013-08 01</w:t>
            </w:r>
          </w:p>
        </w:tc>
        <w:tc>
          <w:tcPr>
            <w:tcW w:w="1530" w:type="dxa"/>
          </w:tcPr>
          <w:p w14:paraId="13859D27" w14:textId="77777777" w:rsidR="00CD07FF" w:rsidRDefault="00E33CE7">
            <w:pPr>
              <w:pStyle w:val="normal0"/>
              <w:contextualSpacing w:val="0"/>
              <w:jc w:val="center"/>
            </w:pPr>
            <w:proofErr w:type="spellStart"/>
            <w:proofErr w:type="gramStart"/>
            <w:r>
              <w:rPr>
                <w:rFonts w:ascii="Calibri" w:eastAsia="Calibri" w:hAnsi="Calibri" w:cs="Calibri"/>
                <w:sz w:val="24"/>
                <w:szCs w:val="24"/>
              </w:rPr>
              <w:t>i</w:t>
            </w:r>
            <w:proofErr w:type="spellEnd"/>
            <w:proofErr w:type="gramEnd"/>
          </w:p>
        </w:tc>
        <w:tc>
          <w:tcPr>
            <w:tcW w:w="1644" w:type="dxa"/>
          </w:tcPr>
          <w:p w14:paraId="07EA921A" w14:textId="77777777" w:rsidR="00CD07FF" w:rsidRDefault="00E33CE7">
            <w:pPr>
              <w:pStyle w:val="normal0"/>
              <w:contextualSpacing w:val="0"/>
            </w:pPr>
            <w:r>
              <w:rPr>
                <w:rFonts w:ascii="Calibri" w:eastAsia="Calibri" w:hAnsi="Calibri" w:cs="Calibri"/>
                <w:sz w:val="24"/>
                <w:szCs w:val="24"/>
              </w:rPr>
              <w:t>ID</w:t>
            </w:r>
          </w:p>
        </w:tc>
      </w:tr>
      <w:tr w:rsidR="00CD07FF" w14:paraId="6779171B" w14:textId="77777777">
        <w:trPr>
          <w:jc w:val="center"/>
        </w:trPr>
        <w:tc>
          <w:tcPr>
            <w:tcW w:w="1855" w:type="dxa"/>
          </w:tcPr>
          <w:p w14:paraId="37820325" w14:textId="77777777" w:rsidR="00CD07FF" w:rsidRDefault="00CD07FF">
            <w:pPr>
              <w:pStyle w:val="normal0"/>
              <w:contextualSpacing w:val="0"/>
            </w:pPr>
          </w:p>
        </w:tc>
        <w:tc>
          <w:tcPr>
            <w:tcW w:w="2970" w:type="dxa"/>
          </w:tcPr>
          <w:p w14:paraId="11BF63EF" w14:textId="77777777" w:rsidR="00CD07FF" w:rsidRDefault="00E33CE7">
            <w:pPr>
              <w:pStyle w:val="normal0"/>
              <w:contextualSpacing w:val="0"/>
              <w:jc w:val="center"/>
            </w:pPr>
            <w:r>
              <w:rPr>
                <w:rFonts w:ascii="Calibri" w:eastAsia="Calibri" w:hAnsi="Calibri" w:cs="Calibri"/>
                <w:sz w:val="24"/>
                <w:szCs w:val="24"/>
              </w:rPr>
              <w:t>2013-08 03</w:t>
            </w:r>
          </w:p>
        </w:tc>
        <w:tc>
          <w:tcPr>
            <w:tcW w:w="1530" w:type="dxa"/>
          </w:tcPr>
          <w:p w14:paraId="766971DB" w14:textId="77777777" w:rsidR="00CD07FF" w:rsidRDefault="00E33CE7">
            <w:pPr>
              <w:pStyle w:val="normal0"/>
              <w:contextualSpacing w:val="0"/>
              <w:jc w:val="center"/>
            </w:pPr>
            <w:proofErr w:type="gramStart"/>
            <w:r>
              <w:rPr>
                <w:rFonts w:ascii="Calibri" w:eastAsia="Calibri" w:hAnsi="Calibri" w:cs="Calibri"/>
                <w:sz w:val="24"/>
                <w:szCs w:val="24"/>
              </w:rPr>
              <w:t>iii</w:t>
            </w:r>
            <w:proofErr w:type="gramEnd"/>
          </w:p>
        </w:tc>
        <w:tc>
          <w:tcPr>
            <w:tcW w:w="1644" w:type="dxa"/>
          </w:tcPr>
          <w:p w14:paraId="4641DAF1" w14:textId="77777777" w:rsidR="00CD07FF" w:rsidRDefault="00E33CE7">
            <w:pPr>
              <w:pStyle w:val="normal0"/>
              <w:contextualSpacing w:val="0"/>
            </w:pPr>
            <w:r>
              <w:rPr>
                <w:rFonts w:ascii="Calibri" w:eastAsia="Calibri" w:hAnsi="Calibri" w:cs="Calibri"/>
                <w:sz w:val="24"/>
                <w:szCs w:val="24"/>
              </w:rPr>
              <w:t>FSM, ID</w:t>
            </w:r>
          </w:p>
        </w:tc>
      </w:tr>
      <w:tr w:rsidR="00CD07FF" w14:paraId="276CF16A" w14:textId="77777777">
        <w:trPr>
          <w:jc w:val="center"/>
        </w:trPr>
        <w:tc>
          <w:tcPr>
            <w:tcW w:w="1855" w:type="dxa"/>
          </w:tcPr>
          <w:p w14:paraId="2B78528F" w14:textId="77777777" w:rsidR="00CD07FF" w:rsidRDefault="00E33CE7">
            <w:pPr>
              <w:pStyle w:val="normal0"/>
              <w:contextualSpacing w:val="0"/>
            </w:pPr>
            <w:r>
              <w:rPr>
                <w:rFonts w:ascii="Calibri" w:eastAsia="Calibri" w:hAnsi="Calibri" w:cs="Calibri"/>
                <w:sz w:val="24"/>
                <w:szCs w:val="24"/>
              </w:rPr>
              <w:t>2014-01 TT</w:t>
            </w:r>
          </w:p>
        </w:tc>
        <w:tc>
          <w:tcPr>
            <w:tcW w:w="2970" w:type="dxa"/>
          </w:tcPr>
          <w:p w14:paraId="4203F311" w14:textId="77777777" w:rsidR="00CD07FF" w:rsidRDefault="00E33CE7">
            <w:pPr>
              <w:pStyle w:val="normal0"/>
              <w:contextualSpacing w:val="0"/>
              <w:jc w:val="center"/>
            </w:pPr>
            <w:r>
              <w:rPr>
                <w:rFonts w:ascii="Calibri" w:eastAsia="Calibri" w:hAnsi="Calibri" w:cs="Calibri"/>
                <w:sz w:val="24"/>
                <w:szCs w:val="24"/>
              </w:rPr>
              <w:t>2014-01 16</w:t>
            </w:r>
          </w:p>
        </w:tc>
        <w:tc>
          <w:tcPr>
            <w:tcW w:w="1530" w:type="dxa"/>
          </w:tcPr>
          <w:p w14:paraId="2C90B914" w14:textId="77777777" w:rsidR="00CD07FF" w:rsidRDefault="00E33CE7">
            <w:pPr>
              <w:pStyle w:val="normal0"/>
              <w:contextualSpacing w:val="0"/>
              <w:jc w:val="center"/>
            </w:pPr>
            <w:proofErr w:type="gramStart"/>
            <w:r>
              <w:rPr>
                <w:rFonts w:ascii="Calibri" w:eastAsia="Calibri" w:hAnsi="Calibri" w:cs="Calibri"/>
                <w:sz w:val="24"/>
                <w:szCs w:val="24"/>
              </w:rPr>
              <w:t>iv</w:t>
            </w:r>
            <w:proofErr w:type="gramEnd"/>
            <w:r>
              <w:rPr>
                <w:rFonts w:ascii="Calibri" w:eastAsia="Calibri" w:hAnsi="Calibri" w:cs="Calibri"/>
                <w:sz w:val="24"/>
                <w:szCs w:val="24"/>
              </w:rPr>
              <w:t xml:space="preserve"> &amp; vii</w:t>
            </w:r>
          </w:p>
        </w:tc>
        <w:tc>
          <w:tcPr>
            <w:tcW w:w="1644" w:type="dxa"/>
          </w:tcPr>
          <w:p w14:paraId="47190F4E" w14:textId="77777777" w:rsidR="00CD07FF" w:rsidRDefault="00E33CE7">
            <w:pPr>
              <w:pStyle w:val="normal0"/>
              <w:contextualSpacing w:val="0"/>
            </w:pPr>
            <w:r>
              <w:rPr>
                <w:rFonts w:ascii="Calibri" w:eastAsia="Calibri" w:hAnsi="Calibri" w:cs="Calibri"/>
                <w:sz w:val="24"/>
                <w:szCs w:val="24"/>
              </w:rPr>
              <w:t>ID</w:t>
            </w:r>
          </w:p>
        </w:tc>
      </w:tr>
      <w:tr w:rsidR="00CD07FF" w14:paraId="020E5B5C" w14:textId="77777777">
        <w:trPr>
          <w:jc w:val="center"/>
        </w:trPr>
        <w:tc>
          <w:tcPr>
            <w:tcW w:w="1855" w:type="dxa"/>
          </w:tcPr>
          <w:p w14:paraId="19762D54" w14:textId="77777777" w:rsidR="00CD07FF" w:rsidRDefault="00CD07FF">
            <w:pPr>
              <w:pStyle w:val="normal0"/>
              <w:contextualSpacing w:val="0"/>
            </w:pPr>
          </w:p>
        </w:tc>
        <w:tc>
          <w:tcPr>
            <w:tcW w:w="2970" w:type="dxa"/>
          </w:tcPr>
          <w:p w14:paraId="65B59D5F" w14:textId="77777777" w:rsidR="00CD07FF" w:rsidRDefault="00E33CE7">
            <w:pPr>
              <w:pStyle w:val="normal0"/>
              <w:contextualSpacing w:val="0"/>
              <w:jc w:val="center"/>
            </w:pPr>
            <w:r>
              <w:rPr>
                <w:rFonts w:ascii="Calibri" w:eastAsia="Calibri" w:hAnsi="Calibri" w:cs="Calibri"/>
                <w:sz w:val="24"/>
                <w:szCs w:val="24"/>
              </w:rPr>
              <w:t>2014-01 23</w:t>
            </w:r>
          </w:p>
        </w:tc>
        <w:tc>
          <w:tcPr>
            <w:tcW w:w="1530" w:type="dxa"/>
          </w:tcPr>
          <w:p w14:paraId="036325A6" w14:textId="77777777" w:rsidR="00CD07FF" w:rsidRDefault="00E33CE7">
            <w:pPr>
              <w:pStyle w:val="normal0"/>
              <w:contextualSpacing w:val="0"/>
              <w:jc w:val="center"/>
            </w:pPr>
            <w:proofErr w:type="gramStart"/>
            <w:r>
              <w:rPr>
                <w:rFonts w:ascii="Calibri" w:eastAsia="Calibri" w:hAnsi="Calibri" w:cs="Calibri"/>
                <w:sz w:val="24"/>
                <w:szCs w:val="24"/>
              </w:rPr>
              <w:t>vii</w:t>
            </w:r>
            <w:proofErr w:type="gramEnd"/>
          </w:p>
        </w:tc>
        <w:tc>
          <w:tcPr>
            <w:tcW w:w="1644" w:type="dxa"/>
          </w:tcPr>
          <w:p w14:paraId="0DA80682" w14:textId="77777777" w:rsidR="00CD07FF" w:rsidRDefault="00E33CE7">
            <w:pPr>
              <w:pStyle w:val="normal0"/>
              <w:contextualSpacing w:val="0"/>
            </w:pPr>
            <w:r>
              <w:rPr>
                <w:rFonts w:ascii="Calibri" w:eastAsia="Calibri" w:hAnsi="Calibri" w:cs="Calibri"/>
                <w:sz w:val="24"/>
                <w:szCs w:val="24"/>
              </w:rPr>
              <w:t>ID</w:t>
            </w:r>
          </w:p>
        </w:tc>
      </w:tr>
      <w:tr w:rsidR="00CD07FF" w14:paraId="2E571FA3" w14:textId="77777777">
        <w:trPr>
          <w:jc w:val="center"/>
        </w:trPr>
        <w:tc>
          <w:tcPr>
            <w:tcW w:w="1855" w:type="dxa"/>
          </w:tcPr>
          <w:p w14:paraId="7BD37963" w14:textId="77777777" w:rsidR="00CD07FF" w:rsidRDefault="00CD07FF">
            <w:pPr>
              <w:pStyle w:val="normal0"/>
              <w:contextualSpacing w:val="0"/>
            </w:pPr>
          </w:p>
        </w:tc>
        <w:tc>
          <w:tcPr>
            <w:tcW w:w="2970" w:type="dxa"/>
          </w:tcPr>
          <w:p w14:paraId="7AE4C82B" w14:textId="77777777" w:rsidR="00CD07FF" w:rsidRDefault="00E33CE7">
            <w:pPr>
              <w:pStyle w:val="normal0"/>
              <w:contextualSpacing w:val="0"/>
              <w:jc w:val="center"/>
            </w:pPr>
            <w:r>
              <w:rPr>
                <w:rFonts w:ascii="Calibri" w:eastAsia="Calibri" w:hAnsi="Calibri" w:cs="Calibri"/>
                <w:sz w:val="24"/>
                <w:szCs w:val="24"/>
              </w:rPr>
              <w:t>2014-01 24</w:t>
            </w:r>
          </w:p>
        </w:tc>
        <w:tc>
          <w:tcPr>
            <w:tcW w:w="1530" w:type="dxa"/>
          </w:tcPr>
          <w:p w14:paraId="35E01E78" w14:textId="77777777" w:rsidR="00CD07FF" w:rsidRDefault="00E33CE7">
            <w:pPr>
              <w:pStyle w:val="normal0"/>
              <w:contextualSpacing w:val="0"/>
              <w:jc w:val="center"/>
            </w:pPr>
            <w:proofErr w:type="gramStart"/>
            <w:r>
              <w:rPr>
                <w:rFonts w:ascii="Calibri" w:eastAsia="Calibri" w:hAnsi="Calibri" w:cs="Calibri"/>
                <w:sz w:val="24"/>
                <w:szCs w:val="24"/>
              </w:rPr>
              <w:t>vii</w:t>
            </w:r>
            <w:proofErr w:type="gramEnd"/>
          </w:p>
        </w:tc>
        <w:tc>
          <w:tcPr>
            <w:tcW w:w="1644" w:type="dxa"/>
          </w:tcPr>
          <w:p w14:paraId="71FDBD61" w14:textId="77777777" w:rsidR="00CD07FF" w:rsidRDefault="00E33CE7">
            <w:pPr>
              <w:pStyle w:val="normal0"/>
              <w:contextualSpacing w:val="0"/>
            </w:pPr>
            <w:r>
              <w:rPr>
                <w:rFonts w:ascii="Calibri" w:eastAsia="Calibri" w:hAnsi="Calibri" w:cs="Calibri"/>
                <w:sz w:val="24"/>
                <w:szCs w:val="24"/>
              </w:rPr>
              <w:t>ID</w:t>
            </w:r>
          </w:p>
        </w:tc>
      </w:tr>
      <w:tr w:rsidR="00CD07FF" w14:paraId="4AAB0A1A" w14:textId="77777777">
        <w:trPr>
          <w:jc w:val="center"/>
        </w:trPr>
        <w:tc>
          <w:tcPr>
            <w:tcW w:w="1855" w:type="dxa"/>
          </w:tcPr>
          <w:p w14:paraId="5F656B2F" w14:textId="77777777" w:rsidR="00CD07FF" w:rsidRDefault="00CD07FF">
            <w:pPr>
              <w:pStyle w:val="normal0"/>
              <w:contextualSpacing w:val="0"/>
            </w:pPr>
          </w:p>
        </w:tc>
        <w:tc>
          <w:tcPr>
            <w:tcW w:w="2970" w:type="dxa"/>
          </w:tcPr>
          <w:p w14:paraId="50CDC20A" w14:textId="77777777" w:rsidR="00CD07FF" w:rsidRDefault="00E33CE7">
            <w:pPr>
              <w:pStyle w:val="normal0"/>
              <w:contextualSpacing w:val="0"/>
              <w:jc w:val="center"/>
            </w:pPr>
            <w:r>
              <w:rPr>
                <w:rFonts w:ascii="Calibri" w:eastAsia="Calibri" w:hAnsi="Calibri" w:cs="Calibri"/>
                <w:sz w:val="24"/>
                <w:szCs w:val="24"/>
              </w:rPr>
              <w:t>2014-01 33</w:t>
            </w:r>
          </w:p>
        </w:tc>
        <w:tc>
          <w:tcPr>
            <w:tcW w:w="1530" w:type="dxa"/>
          </w:tcPr>
          <w:p w14:paraId="0099DCEB" w14:textId="77777777" w:rsidR="00CD07FF" w:rsidRDefault="00E33CE7">
            <w:pPr>
              <w:pStyle w:val="normal0"/>
              <w:contextualSpacing w:val="0"/>
              <w:jc w:val="center"/>
            </w:pPr>
            <w:proofErr w:type="gramStart"/>
            <w:r>
              <w:rPr>
                <w:rFonts w:ascii="Calibri" w:eastAsia="Calibri" w:hAnsi="Calibri" w:cs="Calibri"/>
                <w:sz w:val="24"/>
                <w:szCs w:val="24"/>
              </w:rPr>
              <w:t>v</w:t>
            </w:r>
            <w:proofErr w:type="gramEnd"/>
          </w:p>
        </w:tc>
        <w:tc>
          <w:tcPr>
            <w:tcW w:w="1644" w:type="dxa"/>
          </w:tcPr>
          <w:p w14:paraId="29BCCA56" w14:textId="77777777" w:rsidR="00CD07FF" w:rsidRDefault="00E33CE7">
            <w:pPr>
              <w:pStyle w:val="normal0"/>
              <w:contextualSpacing w:val="0"/>
            </w:pPr>
            <w:r>
              <w:rPr>
                <w:rFonts w:ascii="Calibri" w:eastAsia="Calibri" w:hAnsi="Calibri" w:cs="Calibri"/>
                <w:sz w:val="24"/>
                <w:szCs w:val="24"/>
              </w:rPr>
              <w:t>PH</w:t>
            </w:r>
          </w:p>
        </w:tc>
      </w:tr>
      <w:tr w:rsidR="00CD07FF" w14:paraId="25D2F4AF" w14:textId="77777777">
        <w:trPr>
          <w:jc w:val="center"/>
        </w:trPr>
        <w:tc>
          <w:tcPr>
            <w:tcW w:w="1855" w:type="dxa"/>
          </w:tcPr>
          <w:p w14:paraId="1EAF6A04" w14:textId="77777777" w:rsidR="00CD07FF" w:rsidRDefault="00CD07FF">
            <w:pPr>
              <w:pStyle w:val="normal0"/>
              <w:contextualSpacing w:val="0"/>
            </w:pPr>
          </w:p>
        </w:tc>
        <w:tc>
          <w:tcPr>
            <w:tcW w:w="2970" w:type="dxa"/>
          </w:tcPr>
          <w:p w14:paraId="4A82E016" w14:textId="77777777" w:rsidR="00CD07FF" w:rsidRDefault="00E33CE7">
            <w:pPr>
              <w:pStyle w:val="normal0"/>
              <w:contextualSpacing w:val="0"/>
              <w:jc w:val="center"/>
            </w:pPr>
            <w:r>
              <w:rPr>
                <w:rFonts w:ascii="Calibri" w:eastAsia="Calibri" w:hAnsi="Calibri" w:cs="Calibri"/>
                <w:sz w:val="24"/>
                <w:szCs w:val="24"/>
              </w:rPr>
              <w:t>2014-01 34</w:t>
            </w:r>
          </w:p>
        </w:tc>
        <w:tc>
          <w:tcPr>
            <w:tcW w:w="1530" w:type="dxa"/>
          </w:tcPr>
          <w:p w14:paraId="19DB9485" w14:textId="77777777" w:rsidR="00CD07FF" w:rsidRDefault="00E33CE7">
            <w:pPr>
              <w:pStyle w:val="normal0"/>
              <w:contextualSpacing w:val="0"/>
              <w:jc w:val="center"/>
            </w:pPr>
            <w:proofErr w:type="gramStart"/>
            <w:r>
              <w:rPr>
                <w:rFonts w:ascii="Calibri" w:eastAsia="Calibri" w:hAnsi="Calibri" w:cs="Calibri"/>
                <w:sz w:val="24"/>
                <w:szCs w:val="24"/>
              </w:rPr>
              <w:t>v</w:t>
            </w:r>
            <w:proofErr w:type="gramEnd"/>
          </w:p>
        </w:tc>
        <w:tc>
          <w:tcPr>
            <w:tcW w:w="1644" w:type="dxa"/>
          </w:tcPr>
          <w:p w14:paraId="17DD74B5" w14:textId="77777777" w:rsidR="00CD07FF" w:rsidRDefault="00E33CE7">
            <w:pPr>
              <w:pStyle w:val="normal0"/>
              <w:contextualSpacing w:val="0"/>
            </w:pPr>
            <w:r>
              <w:rPr>
                <w:rFonts w:ascii="Calibri" w:eastAsia="Calibri" w:hAnsi="Calibri" w:cs="Calibri"/>
                <w:sz w:val="24"/>
                <w:szCs w:val="24"/>
              </w:rPr>
              <w:t>ID, PH</w:t>
            </w:r>
          </w:p>
        </w:tc>
      </w:tr>
      <w:tr w:rsidR="00CD07FF" w14:paraId="36BF47E2" w14:textId="77777777">
        <w:trPr>
          <w:jc w:val="center"/>
        </w:trPr>
        <w:tc>
          <w:tcPr>
            <w:tcW w:w="1855" w:type="dxa"/>
          </w:tcPr>
          <w:p w14:paraId="2901A881" w14:textId="77777777" w:rsidR="00CD07FF" w:rsidRDefault="00CD07FF">
            <w:pPr>
              <w:pStyle w:val="normal0"/>
              <w:contextualSpacing w:val="0"/>
            </w:pPr>
          </w:p>
        </w:tc>
        <w:tc>
          <w:tcPr>
            <w:tcW w:w="2970" w:type="dxa"/>
          </w:tcPr>
          <w:p w14:paraId="3FAA28EA" w14:textId="77777777" w:rsidR="00CD07FF" w:rsidRDefault="00E33CE7">
            <w:pPr>
              <w:pStyle w:val="normal0"/>
              <w:contextualSpacing w:val="0"/>
              <w:jc w:val="center"/>
            </w:pPr>
            <w:r>
              <w:rPr>
                <w:rFonts w:ascii="Calibri" w:eastAsia="Calibri" w:hAnsi="Calibri" w:cs="Calibri"/>
                <w:sz w:val="24"/>
                <w:szCs w:val="24"/>
              </w:rPr>
              <w:t>2014-01 40</w:t>
            </w:r>
          </w:p>
        </w:tc>
        <w:tc>
          <w:tcPr>
            <w:tcW w:w="1530" w:type="dxa"/>
          </w:tcPr>
          <w:p w14:paraId="7DF080DB" w14:textId="77777777" w:rsidR="00CD07FF" w:rsidRDefault="00E33CE7">
            <w:pPr>
              <w:pStyle w:val="normal0"/>
              <w:contextualSpacing w:val="0"/>
              <w:jc w:val="center"/>
            </w:pPr>
            <w:proofErr w:type="spellStart"/>
            <w:proofErr w:type="gramStart"/>
            <w:r>
              <w:rPr>
                <w:rFonts w:ascii="Calibri" w:eastAsia="Calibri" w:hAnsi="Calibri" w:cs="Calibri"/>
                <w:sz w:val="24"/>
                <w:szCs w:val="24"/>
              </w:rPr>
              <w:t>i</w:t>
            </w:r>
            <w:proofErr w:type="spellEnd"/>
            <w:proofErr w:type="gramEnd"/>
          </w:p>
        </w:tc>
        <w:tc>
          <w:tcPr>
            <w:tcW w:w="1644" w:type="dxa"/>
          </w:tcPr>
          <w:p w14:paraId="0E8C4853" w14:textId="77777777" w:rsidR="00CD07FF" w:rsidRDefault="00E33CE7">
            <w:pPr>
              <w:pStyle w:val="normal0"/>
              <w:contextualSpacing w:val="0"/>
            </w:pPr>
            <w:r>
              <w:rPr>
                <w:rFonts w:ascii="Calibri" w:eastAsia="Calibri" w:hAnsi="Calibri" w:cs="Calibri"/>
                <w:sz w:val="24"/>
                <w:szCs w:val="24"/>
              </w:rPr>
              <w:t>ID</w:t>
            </w:r>
          </w:p>
        </w:tc>
      </w:tr>
      <w:tr w:rsidR="00CD07FF" w14:paraId="2C7423BC" w14:textId="77777777">
        <w:trPr>
          <w:jc w:val="center"/>
        </w:trPr>
        <w:tc>
          <w:tcPr>
            <w:tcW w:w="1855" w:type="dxa"/>
          </w:tcPr>
          <w:p w14:paraId="633577A0" w14:textId="77777777" w:rsidR="00CD07FF" w:rsidRDefault="00CD07FF">
            <w:pPr>
              <w:pStyle w:val="normal0"/>
              <w:contextualSpacing w:val="0"/>
            </w:pPr>
          </w:p>
        </w:tc>
        <w:tc>
          <w:tcPr>
            <w:tcW w:w="2970" w:type="dxa"/>
          </w:tcPr>
          <w:p w14:paraId="153B1CC1" w14:textId="77777777" w:rsidR="00CD07FF" w:rsidRDefault="00E33CE7">
            <w:pPr>
              <w:pStyle w:val="normal0"/>
              <w:contextualSpacing w:val="0"/>
              <w:jc w:val="center"/>
            </w:pPr>
            <w:r>
              <w:rPr>
                <w:rFonts w:ascii="Calibri" w:eastAsia="Calibri" w:hAnsi="Calibri" w:cs="Calibri"/>
                <w:sz w:val="24"/>
                <w:szCs w:val="24"/>
              </w:rPr>
              <w:t>2014-01 44</w:t>
            </w:r>
          </w:p>
        </w:tc>
        <w:tc>
          <w:tcPr>
            <w:tcW w:w="1530" w:type="dxa"/>
          </w:tcPr>
          <w:p w14:paraId="17CAD39C" w14:textId="77777777" w:rsidR="00CD07FF" w:rsidRDefault="00E33CE7">
            <w:pPr>
              <w:pStyle w:val="normal0"/>
              <w:contextualSpacing w:val="0"/>
              <w:jc w:val="center"/>
            </w:pPr>
            <w:proofErr w:type="gramStart"/>
            <w:r>
              <w:rPr>
                <w:rFonts w:ascii="Calibri" w:eastAsia="Calibri" w:hAnsi="Calibri" w:cs="Calibri"/>
                <w:sz w:val="24"/>
                <w:szCs w:val="24"/>
              </w:rPr>
              <w:t>ii</w:t>
            </w:r>
            <w:proofErr w:type="gramEnd"/>
            <w:r>
              <w:rPr>
                <w:rFonts w:ascii="Calibri" w:eastAsia="Calibri" w:hAnsi="Calibri" w:cs="Calibri"/>
                <w:sz w:val="24"/>
                <w:szCs w:val="24"/>
              </w:rPr>
              <w:t xml:space="preserve"> &amp; vii</w:t>
            </w:r>
          </w:p>
        </w:tc>
        <w:tc>
          <w:tcPr>
            <w:tcW w:w="1644" w:type="dxa"/>
          </w:tcPr>
          <w:p w14:paraId="5B24C3B0" w14:textId="77777777" w:rsidR="00CD07FF" w:rsidRDefault="00E33CE7">
            <w:pPr>
              <w:pStyle w:val="normal0"/>
              <w:contextualSpacing w:val="0"/>
            </w:pPr>
            <w:r>
              <w:rPr>
                <w:rFonts w:ascii="Calibri" w:eastAsia="Calibri" w:hAnsi="Calibri" w:cs="Calibri"/>
                <w:sz w:val="24"/>
                <w:szCs w:val="24"/>
              </w:rPr>
              <w:t>ID</w:t>
            </w:r>
          </w:p>
        </w:tc>
      </w:tr>
      <w:tr w:rsidR="00CD07FF" w14:paraId="19009459" w14:textId="77777777">
        <w:trPr>
          <w:jc w:val="center"/>
        </w:trPr>
        <w:tc>
          <w:tcPr>
            <w:tcW w:w="1855" w:type="dxa"/>
          </w:tcPr>
          <w:p w14:paraId="7E8BB33E" w14:textId="77777777" w:rsidR="00CD07FF" w:rsidRDefault="00CD07FF">
            <w:pPr>
              <w:pStyle w:val="normal0"/>
              <w:contextualSpacing w:val="0"/>
            </w:pPr>
          </w:p>
        </w:tc>
        <w:tc>
          <w:tcPr>
            <w:tcW w:w="2970" w:type="dxa"/>
          </w:tcPr>
          <w:p w14:paraId="50684A75" w14:textId="77777777" w:rsidR="00CD07FF" w:rsidRDefault="00E33CE7">
            <w:pPr>
              <w:pStyle w:val="normal0"/>
              <w:contextualSpacing w:val="0"/>
              <w:jc w:val="center"/>
            </w:pPr>
            <w:r>
              <w:rPr>
                <w:rFonts w:ascii="Calibri" w:eastAsia="Calibri" w:hAnsi="Calibri" w:cs="Calibri"/>
                <w:sz w:val="24"/>
                <w:szCs w:val="24"/>
              </w:rPr>
              <w:t>2014-01 47</w:t>
            </w:r>
          </w:p>
        </w:tc>
        <w:tc>
          <w:tcPr>
            <w:tcW w:w="1530" w:type="dxa"/>
          </w:tcPr>
          <w:p w14:paraId="4BFD4AF0" w14:textId="77777777" w:rsidR="00CD07FF" w:rsidRDefault="00E33CE7">
            <w:pPr>
              <w:pStyle w:val="normal0"/>
              <w:contextualSpacing w:val="0"/>
              <w:jc w:val="center"/>
            </w:pPr>
            <w:proofErr w:type="spellStart"/>
            <w:proofErr w:type="gramStart"/>
            <w:r>
              <w:rPr>
                <w:rFonts w:ascii="Calibri" w:eastAsia="Calibri" w:hAnsi="Calibri" w:cs="Calibri"/>
                <w:sz w:val="24"/>
                <w:szCs w:val="24"/>
              </w:rPr>
              <w:t>i</w:t>
            </w:r>
            <w:proofErr w:type="spellEnd"/>
            <w:proofErr w:type="gramEnd"/>
          </w:p>
        </w:tc>
        <w:tc>
          <w:tcPr>
            <w:tcW w:w="1644" w:type="dxa"/>
          </w:tcPr>
          <w:p w14:paraId="4F30AA42" w14:textId="77777777" w:rsidR="00CD07FF" w:rsidRDefault="00E33CE7">
            <w:pPr>
              <w:pStyle w:val="normal0"/>
              <w:contextualSpacing w:val="0"/>
            </w:pPr>
            <w:r>
              <w:rPr>
                <w:rFonts w:ascii="Calibri" w:eastAsia="Calibri" w:hAnsi="Calibri" w:cs="Calibri"/>
                <w:sz w:val="24"/>
                <w:szCs w:val="24"/>
              </w:rPr>
              <w:t>ID</w:t>
            </w:r>
          </w:p>
        </w:tc>
      </w:tr>
      <w:tr w:rsidR="00CD07FF" w14:paraId="4F3161DB" w14:textId="77777777">
        <w:trPr>
          <w:jc w:val="center"/>
        </w:trPr>
        <w:tc>
          <w:tcPr>
            <w:tcW w:w="1855" w:type="dxa"/>
          </w:tcPr>
          <w:p w14:paraId="4647E32A" w14:textId="77777777" w:rsidR="00CD07FF" w:rsidRDefault="00CD07FF">
            <w:pPr>
              <w:pStyle w:val="normal0"/>
              <w:contextualSpacing w:val="0"/>
            </w:pPr>
          </w:p>
        </w:tc>
        <w:tc>
          <w:tcPr>
            <w:tcW w:w="2970" w:type="dxa"/>
          </w:tcPr>
          <w:p w14:paraId="4EE28B03" w14:textId="77777777" w:rsidR="00CD07FF" w:rsidRDefault="00E33CE7">
            <w:pPr>
              <w:pStyle w:val="normal0"/>
              <w:contextualSpacing w:val="0"/>
              <w:jc w:val="center"/>
            </w:pPr>
            <w:r>
              <w:rPr>
                <w:rFonts w:ascii="Calibri" w:eastAsia="Calibri" w:hAnsi="Calibri" w:cs="Calibri"/>
                <w:sz w:val="24"/>
                <w:szCs w:val="24"/>
              </w:rPr>
              <w:t>2014-01 48</w:t>
            </w:r>
          </w:p>
        </w:tc>
        <w:tc>
          <w:tcPr>
            <w:tcW w:w="1530" w:type="dxa"/>
          </w:tcPr>
          <w:p w14:paraId="63FBDA3D" w14:textId="77777777" w:rsidR="00CD07FF" w:rsidRDefault="00E33CE7">
            <w:pPr>
              <w:pStyle w:val="normal0"/>
              <w:contextualSpacing w:val="0"/>
              <w:jc w:val="center"/>
            </w:pPr>
            <w:proofErr w:type="gramStart"/>
            <w:r>
              <w:rPr>
                <w:rFonts w:ascii="Calibri" w:eastAsia="Calibri" w:hAnsi="Calibri" w:cs="Calibri"/>
                <w:sz w:val="24"/>
                <w:szCs w:val="24"/>
              </w:rPr>
              <w:t>ii</w:t>
            </w:r>
            <w:proofErr w:type="gramEnd"/>
          </w:p>
        </w:tc>
        <w:tc>
          <w:tcPr>
            <w:tcW w:w="1644" w:type="dxa"/>
          </w:tcPr>
          <w:p w14:paraId="4FF0426E" w14:textId="77777777" w:rsidR="00CD07FF" w:rsidRDefault="00E33CE7">
            <w:pPr>
              <w:pStyle w:val="normal0"/>
              <w:contextualSpacing w:val="0"/>
            </w:pPr>
            <w:r>
              <w:rPr>
                <w:rFonts w:ascii="Calibri" w:eastAsia="Calibri" w:hAnsi="Calibri" w:cs="Calibri"/>
                <w:sz w:val="24"/>
                <w:szCs w:val="24"/>
              </w:rPr>
              <w:t>ID</w:t>
            </w:r>
          </w:p>
        </w:tc>
      </w:tr>
      <w:tr w:rsidR="00CD07FF" w14:paraId="57385E3E" w14:textId="77777777">
        <w:trPr>
          <w:jc w:val="center"/>
        </w:trPr>
        <w:tc>
          <w:tcPr>
            <w:tcW w:w="1855" w:type="dxa"/>
          </w:tcPr>
          <w:p w14:paraId="3483FDFA" w14:textId="77777777" w:rsidR="00CD07FF" w:rsidRDefault="00E33CE7">
            <w:pPr>
              <w:pStyle w:val="normal0"/>
              <w:contextualSpacing w:val="0"/>
            </w:pPr>
            <w:r>
              <w:rPr>
                <w:rFonts w:ascii="Calibri" w:eastAsia="Calibri" w:hAnsi="Calibri" w:cs="Calibri"/>
                <w:sz w:val="24"/>
                <w:szCs w:val="24"/>
              </w:rPr>
              <w:t>2014-02 VMS</w:t>
            </w:r>
          </w:p>
        </w:tc>
        <w:tc>
          <w:tcPr>
            <w:tcW w:w="2970" w:type="dxa"/>
          </w:tcPr>
          <w:p w14:paraId="46B33D7B" w14:textId="77777777" w:rsidR="00CD07FF" w:rsidRDefault="00E33CE7">
            <w:pPr>
              <w:pStyle w:val="normal0"/>
              <w:contextualSpacing w:val="0"/>
              <w:jc w:val="center"/>
            </w:pPr>
            <w:r>
              <w:rPr>
                <w:rFonts w:ascii="Calibri" w:eastAsia="Calibri" w:hAnsi="Calibri" w:cs="Calibri"/>
                <w:sz w:val="24"/>
                <w:szCs w:val="24"/>
              </w:rPr>
              <w:t>2014-02 9a</w:t>
            </w:r>
          </w:p>
        </w:tc>
        <w:tc>
          <w:tcPr>
            <w:tcW w:w="1530" w:type="dxa"/>
          </w:tcPr>
          <w:p w14:paraId="654A7378" w14:textId="77777777" w:rsidR="00CD07FF" w:rsidRDefault="00E33CE7">
            <w:pPr>
              <w:pStyle w:val="normal0"/>
              <w:contextualSpacing w:val="0"/>
              <w:jc w:val="center"/>
            </w:pPr>
            <w:proofErr w:type="gramStart"/>
            <w:r>
              <w:rPr>
                <w:rFonts w:ascii="Calibri" w:eastAsia="Calibri" w:hAnsi="Calibri" w:cs="Calibri"/>
                <w:sz w:val="24"/>
                <w:szCs w:val="24"/>
              </w:rPr>
              <w:t>v</w:t>
            </w:r>
            <w:proofErr w:type="gramEnd"/>
          </w:p>
        </w:tc>
        <w:tc>
          <w:tcPr>
            <w:tcW w:w="1644" w:type="dxa"/>
          </w:tcPr>
          <w:p w14:paraId="743CAFFC" w14:textId="77777777" w:rsidR="00CD07FF" w:rsidRDefault="00E33CE7">
            <w:pPr>
              <w:pStyle w:val="normal0"/>
              <w:contextualSpacing w:val="0"/>
            </w:pPr>
            <w:r>
              <w:rPr>
                <w:rFonts w:ascii="Calibri" w:eastAsia="Calibri" w:hAnsi="Calibri" w:cs="Calibri"/>
                <w:sz w:val="24"/>
                <w:szCs w:val="24"/>
              </w:rPr>
              <w:t>ID &amp; PH</w:t>
            </w:r>
          </w:p>
        </w:tc>
      </w:tr>
      <w:tr w:rsidR="00CD07FF" w14:paraId="014F1EA4" w14:textId="77777777">
        <w:trPr>
          <w:jc w:val="center"/>
        </w:trPr>
        <w:tc>
          <w:tcPr>
            <w:tcW w:w="1855" w:type="dxa"/>
          </w:tcPr>
          <w:p w14:paraId="28844891" w14:textId="77777777" w:rsidR="00CD07FF" w:rsidRDefault="00CD07FF">
            <w:pPr>
              <w:pStyle w:val="normal0"/>
              <w:contextualSpacing w:val="0"/>
            </w:pPr>
          </w:p>
        </w:tc>
        <w:tc>
          <w:tcPr>
            <w:tcW w:w="2970" w:type="dxa"/>
          </w:tcPr>
          <w:p w14:paraId="75E0A68F" w14:textId="77777777" w:rsidR="00CD07FF" w:rsidRDefault="00E33CE7">
            <w:pPr>
              <w:pStyle w:val="normal0"/>
              <w:contextualSpacing w:val="0"/>
              <w:jc w:val="center"/>
            </w:pPr>
            <w:r>
              <w:rPr>
                <w:rFonts w:ascii="Calibri" w:eastAsia="Calibri" w:hAnsi="Calibri" w:cs="Calibri"/>
                <w:sz w:val="24"/>
                <w:szCs w:val="24"/>
              </w:rPr>
              <w:t>2014-02 9a VMS SSPs 2.8</w:t>
            </w:r>
          </w:p>
        </w:tc>
        <w:tc>
          <w:tcPr>
            <w:tcW w:w="1530" w:type="dxa"/>
          </w:tcPr>
          <w:p w14:paraId="4662AB84" w14:textId="77777777" w:rsidR="00CD07FF" w:rsidRDefault="00E33CE7">
            <w:pPr>
              <w:pStyle w:val="normal0"/>
              <w:contextualSpacing w:val="0"/>
              <w:jc w:val="center"/>
            </w:pPr>
            <w:proofErr w:type="gramStart"/>
            <w:r>
              <w:rPr>
                <w:rFonts w:ascii="Calibri" w:eastAsia="Calibri" w:hAnsi="Calibri" w:cs="Calibri"/>
                <w:sz w:val="24"/>
                <w:szCs w:val="24"/>
              </w:rPr>
              <w:t>v</w:t>
            </w:r>
            <w:proofErr w:type="gramEnd"/>
          </w:p>
        </w:tc>
        <w:tc>
          <w:tcPr>
            <w:tcW w:w="1644" w:type="dxa"/>
          </w:tcPr>
          <w:p w14:paraId="525AD2A0" w14:textId="77777777" w:rsidR="00CD07FF" w:rsidRDefault="00E33CE7">
            <w:pPr>
              <w:pStyle w:val="normal0"/>
              <w:contextualSpacing w:val="0"/>
            </w:pPr>
            <w:r>
              <w:rPr>
                <w:rFonts w:ascii="Calibri" w:eastAsia="Calibri" w:hAnsi="Calibri" w:cs="Calibri"/>
                <w:sz w:val="24"/>
                <w:szCs w:val="24"/>
              </w:rPr>
              <w:t>ID &amp; PH</w:t>
            </w:r>
          </w:p>
        </w:tc>
      </w:tr>
      <w:tr w:rsidR="00CD07FF" w14:paraId="362BBA1A" w14:textId="77777777">
        <w:trPr>
          <w:jc w:val="center"/>
        </w:trPr>
        <w:tc>
          <w:tcPr>
            <w:tcW w:w="1855" w:type="dxa"/>
          </w:tcPr>
          <w:p w14:paraId="53573D3D" w14:textId="77777777" w:rsidR="00CD07FF" w:rsidRDefault="00CD07FF">
            <w:pPr>
              <w:pStyle w:val="normal0"/>
              <w:contextualSpacing w:val="0"/>
            </w:pPr>
          </w:p>
        </w:tc>
        <w:tc>
          <w:tcPr>
            <w:tcW w:w="2970" w:type="dxa"/>
          </w:tcPr>
          <w:p w14:paraId="54D527D3" w14:textId="77777777" w:rsidR="00CD07FF" w:rsidRDefault="00E33CE7">
            <w:pPr>
              <w:pStyle w:val="normal0"/>
              <w:contextualSpacing w:val="0"/>
              <w:jc w:val="center"/>
            </w:pPr>
            <w:r>
              <w:rPr>
                <w:rFonts w:ascii="Calibri" w:eastAsia="Calibri" w:hAnsi="Calibri" w:cs="Calibri"/>
                <w:sz w:val="24"/>
                <w:szCs w:val="24"/>
              </w:rPr>
              <w:t>2014-02 9a VMS SSPs 7.2.2</w:t>
            </w:r>
          </w:p>
        </w:tc>
        <w:tc>
          <w:tcPr>
            <w:tcW w:w="1530" w:type="dxa"/>
          </w:tcPr>
          <w:p w14:paraId="1065A6B7" w14:textId="77777777" w:rsidR="00CD07FF" w:rsidRDefault="00E33CE7">
            <w:pPr>
              <w:pStyle w:val="normal0"/>
              <w:contextualSpacing w:val="0"/>
              <w:jc w:val="center"/>
            </w:pPr>
            <w:proofErr w:type="gramStart"/>
            <w:r>
              <w:rPr>
                <w:rFonts w:ascii="Calibri" w:eastAsia="Calibri" w:hAnsi="Calibri" w:cs="Calibri"/>
                <w:sz w:val="24"/>
                <w:szCs w:val="24"/>
              </w:rPr>
              <w:t>v</w:t>
            </w:r>
            <w:proofErr w:type="gramEnd"/>
            <w:r>
              <w:rPr>
                <w:rFonts w:ascii="Calibri" w:eastAsia="Calibri" w:hAnsi="Calibri" w:cs="Calibri"/>
                <w:sz w:val="24"/>
                <w:szCs w:val="24"/>
              </w:rPr>
              <w:t xml:space="preserve"> &amp; vii</w:t>
            </w:r>
          </w:p>
        </w:tc>
        <w:tc>
          <w:tcPr>
            <w:tcW w:w="1644" w:type="dxa"/>
          </w:tcPr>
          <w:p w14:paraId="26B984E3" w14:textId="77777777" w:rsidR="00CD07FF" w:rsidRDefault="00E33CE7">
            <w:pPr>
              <w:pStyle w:val="normal0"/>
              <w:contextualSpacing w:val="0"/>
            </w:pPr>
            <w:r>
              <w:rPr>
                <w:rFonts w:ascii="Calibri" w:eastAsia="Calibri" w:hAnsi="Calibri" w:cs="Calibri"/>
                <w:sz w:val="24"/>
                <w:szCs w:val="24"/>
              </w:rPr>
              <w:t>ID, TV</w:t>
            </w:r>
          </w:p>
        </w:tc>
      </w:tr>
      <w:tr w:rsidR="00CD07FF" w14:paraId="185C8470" w14:textId="77777777">
        <w:trPr>
          <w:jc w:val="center"/>
        </w:trPr>
        <w:tc>
          <w:tcPr>
            <w:tcW w:w="1855" w:type="dxa"/>
          </w:tcPr>
          <w:p w14:paraId="468F55C8" w14:textId="77777777" w:rsidR="00CD07FF" w:rsidRDefault="00E33CE7">
            <w:pPr>
              <w:pStyle w:val="normal0"/>
              <w:contextualSpacing w:val="0"/>
            </w:pPr>
            <w:r>
              <w:rPr>
                <w:rFonts w:ascii="Calibri" w:eastAsia="Calibri" w:hAnsi="Calibri" w:cs="Calibri"/>
                <w:sz w:val="24"/>
                <w:szCs w:val="24"/>
              </w:rPr>
              <w:t>2014-03 RFV</w:t>
            </w:r>
          </w:p>
        </w:tc>
        <w:tc>
          <w:tcPr>
            <w:tcW w:w="2970" w:type="dxa"/>
          </w:tcPr>
          <w:p w14:paraId="03DAA770" w14:textId="77777777" w:rsidR="00CD07FF" w:rsidRDefault="00E33CE7">
            <w:pPr>
              <w:pStyle w:val="normal0"/>
              <w:contextualSpacing w:val="0"/>
              <w:jc w:val="center"/>
            </w:pPr>
            <w:r>
              <w:rPr>
                <w:rFonts w:ascii="Calibri" w:eastAsia="Calibri" w:hAnsi="Calibri" w:cs="Calibri"/>
                <w:sz w:val="24"/>
                <w:szCs w:val="24"/>
              </w:rPr>
              <w:t>2014-03 02</w:t>
            </w:r>
          </w:p>
        </w:tc>
        <w:tc>
          <w:tcPr>
            <w:tcW w:w="1530" w:type="dxa"/>
          </w:tcPr>
          <w:p w14:paraId="765615A1" w14:textId="77777777" w:rsidR="00CD07FF" w:rsidRDefault="00E33CE7">
            <w:pPr>
              <w:pStyle w:val="normal0"/>
              <w:contextualSpacing w:val="0"/>
              <w:jc w:val="center"/>
            </w:pPr>
            <w:proofErr w:type="gramStart"/>
            <w:r>
              <w:rPr>
                <w:rFonts w:ascii="Calibri" w:eastAsia="Calibri" w:hAnsi="Calibri" w:cs="Calibri"/>
                <w:sz w:val="24"/>
                <w:szCs w:val="24"/>
              </w:rPr>
              <w:t>v</w:t>
            </w:r>
            <w:proofErr w:type="gramEnd"/>
          </w:p>
        </w:tc>
        <w:tc>
          <w:tcPr>
            <w:tcW w:w="1644" w:type="dxa"/>
          </w:tcPr>
          <w:p w14:paraId="5F88A631" w14:textId="77777777" w:rsidR="00CD07FF" w:rsidRDefault="00E33CE7">
            <w:pPr>
              <w:pStyle w:val="normal0"/>
              <w:contextualSpacing w:val="0"/>
            </w:pPr>
            <w:r>
              <w:rPr>
                <w:rFonts w:ascii="Calibri" w:eastAsia="Calibri" w:hAnsi="Calibri" w:cs="Calibri"/>
                <w:sz w:val="24"/>
                <w:szCs w:val="24"/>
              </w:rPr>
              <w:t>PA</w:t>
            </w:r>
          </w:p>
        </w:tc>
      </w:tr>
      <w:tr w:rsidR="00CD07FF" w14:paraId="57C349D8" w14:textId="77777777">
        <w:trPr>
          <w:jc w:val="center"/>
        </w:trPr>
        <w:tc>
          <w:tcPr>
            <w:tcW w:w="1855" w:type="dxa"/>
          </w:tcPr>
          <w:p w14:paraId="30517FF9" w14:textId="77777777" w:rsidR="00CD07FF" w:rsidRDefault="00E33CE7">
            <w:pPr>
              <w:pStyle w:val="normal0"/>
              <w:contextualSpacing w:val="0"/>
            </w:pPr>
            <w:proofErr w:type="spellStart"/>
            <w:r>
              <w:rPr>
                <w:rFonts w:ascii="Calibri" w:eastAsia="Calibri" w:hAnsi="Calibri" w:cs="Calibri"/>
                <w:sz w:val="24"/>
                <w:szCs w:val="24"/>
              </w:rPr>
              <w:t>SciData</w:t>
            </w:r>
            <w:proofErr w:type="spellEnd"/>
          </w:p>
        </w:tc>
        <w:tc>
          <w:tcPr>
            <w:tcW w:w="2970" w:type="dxa"/>
          </w:tcPr>
          <w:p w14:paraId="41A751A4" w14:textId="77777777" w:rsidR="00CD07FF" w:rsidRDefault="00E33CE7">
            <w:pPr>
              <w:pStyle w:val="normal0"/>
              <w:contextualSpacing w:val="0"/>
              <w:jc w:val="center"/>
            </w:pPr>
            <w:proofErr w:type="spellStart"/>
            <w:r>
              <w:rPr>
                <w:rFonts w:ascii="Calibri" w:eastAsia="Calibri" w:hAnsi="Calibri" w:cs="Calibri"/>
                <w:sz w:val="24"/>
                <w:szCs w:val="24"/>
              </w:rPr>
              <w:t>SciData</w:t>
            </w:r>
            <w:proofErr w:type="spellEnd"/>
            <w:r>
              <w:rPr>
                <w:rFonts w:ascii="Calibri" w:eastAsia="Calibri" w:hAnsi="Calibri" w:cs="Calibri"/>
                <w:sz w:val="24"/>
                <w:szCs w:val="24"/>
              </w:rPr>
              <w:t xml:space="preserve"> 01</w:t>
            </w:r>
          </w:p>
        </w:tc>
        <w:tc>
          <w:tcPr>
            <w:tcW w:w="1530" w:type="dxa"/>
          </w:tcPr>
          <w:p w14:paraId="4AF3E6C8" w14:textId="77777777" w:rsidR="00CD07FF" w:rsidRDefault="00E33CE7">
            <w:pPr>
              <w:pStyle w:val="normal0"/>
              <w:contextualSpacing w:val="0"/>
              <w:jc w:val="center"/>
            </w:pPr>
            <w:proofErr w:type="gramStart"/>
            <w:r>
              <w:rPr>
                <w:rFonts w:ascii="Calibri" w:eastAsia="Calibri" w:hAnsi="Calibri" w:cs="Calibri"/>
                <w:sz w:val="24"/>
                <w:szCs w:val="24"/>
              </w:rPr>
              <w:t>vi</w:t>
            </w:r>
            <w:proofErr w:type="gramEnd"/>
            <w:r>
              <w:rPr>
                <w:rFonts w:ascii="Calibri" w:eastAsia="Calibri" w:hAnsi="Calibri" w:cs="Calibri"/>
                <w:sz w:val="24"/>
                <w:szCs w:val="24"/>
              </w:rPr>
              <w:t xml:space="preserve"> &amp; vii</w:t>
            </w:r>
          </w:p>
        </w:tc>
        <w:tc>
          <w:tcPr>
            <w:tcW w:w="1644" w:type="dxa"/>
          </w:tcPr>
          <w:p w14:paraId="09E95735" w14:textId="77777777" w:rsidR="00CD07FF" w:rsidRDefault="00E33CE7">
            <w:pPr>
              <w:pStyle w:val="normal0"/>
              <w:contextualSpacing w:val="0"/>
            </w:pPr>
            <w:r>
              <w:rPr>
                <w:rFonts w:ascii="Calibri" w:eastAsia="Calibri" w:hAnsi="Calibri" w:cs="Calibri"/>
                <w:sz w:val="24"/>
                <w:szCs w:val="24"/>
              </w:rPr>
              <w:t>ID</w:t>
            </w:r>
          </w:p>
        </w:tc>
      </w:tr>
      <w:tr w:rsidR="00CD07FF" w14:paraId="79F2917E" w14:textId="77777777">
        <w:trPr>
          <w:jc w:val="center"/>
        </w:trPr>
        <w:tc>
          <w:tcPr>
            <w:tcW w:w="1855" w:type="dxa"/>
          </w:tcPr>
          <w:p w14:paraId="79F4C925" w14:textId="77777777" w:rsidR="00CD07FF" w:rsidRDefault="00CD07FF">
            <w:pPr>
              <w:pStyle w:val="normal0"/>
              <w:contextualSpacing w:val="0"/>
            </w:pPr>
          </w:p>
        </w:tc>
        <w:tc>
          <w:tcPr>
            <w:tcW w:w="2970" w:type="dxa"/>
          </w:tcPr>
          <w:p w14:paraId="3ED57CF0" w14:textId="77777777" w:rsidR="00CD07FF" w:rsidRDefault="00E33CE7">
            <w:pPr>
              <w:pStyle w:val="normal0"/>
              <w:contextualSpacing w:val="0"/>
              <w:jc w:val="center"/>
            </w:pPr>
            <w:proofErr w:type="spellStart"/>
            <w:r>
              <w:rPr>
                <w:rFonts w:ascii="Calibri" w:eastAsia="Calibri" w:hAnsi="Calibri" w:cs="Calibri"/>
                <w:sz w:val="24"/>
                <w:szCs w:val="24"/>
              </w:rPr>
              <w:t>SciData</w:t>
            </w:r>
            <w:proofErr w:type="spellEnd"/>
            <w:r>
              <w:rPr>
                <w:rFonts w:ascii="Calibri" w:eastAsia="Calibri" w:hAnsi="Calibri" w:cs="Calibri"/>
                <w:sz w:val="24"/>
                <w:szCs w:val="24"/>
              </w:rPr>
              <w:t xml:space="preserve"> 03</w:t>
            </w:r>
          </w:p>
        </w:tc>
        <w:tc>
          <w:tcPr>
            <w:tcW w:w="1530" w:type="dxa"/>
          </w:tcPr>
          <w:p w14:paraId="1F26DDA1" w14:textId="77777777" w:rsidR="00CD07FF" w:rsidRDefault="00E33CE7">
            <w:pPr>
              <w:pStyle w:val="normal0"/>
              <w:contextualSpacing w:val="0"/>
              <w:jc w:val="center"/>
            </w:pPr>
            <w:proofErr w:type="gramStart"/>
            <w:r>
              <w:rPr>
                <w:rFonts w:ascii="Calibri" w:eastAsia="Calibri" w:hAnsi="Calibri" w:cs="Calibri"/>
                <w:sz w:val="24"/>
                <w:szCs w:val="24"/>
              </w:rPr>
              <w:t>vi</w:t>
            </w:r>
            <w:proofErr w:type="gramEnd"/>
            <w:r>
              <w:rPr>
                <w:rFonts w:ascii="Calibri" w:eastAsia="Calibri" w:hAnsi="Calibri" w:cs="Calibri"/>
                <w:sz w:val="24"/>
                <w:szCs w:val="24"/>
              </w:rPr>
              <w:t xml:space="preserve"> &amp; vii</w:t>
            </w:r>
          </w:p>
        </w:tc>
        <w:tc>
          <w:tcPr>
            <w:tcW w:w="1644" w:type="dxa"/>
          </w:tcPr>
          <w:p w14:paraId="3111262E" w14:textId="77777777" w:rsidR="00CD07FF" w:rsidRDefault="00E33CE7">
            <w:pPr>
              <w:pStyle w:val="normal0"/>
              <w:contextualSpacing w:val="0"/>
            </w:pPr>
            <w:r>
              <w:rPr>
                <w:rFonts w:ascii="Calibri" w:eastAsia="Calibri" w:hAnsi="Calibri" w:cs="Calibri"/>
                <w:sz w:val="24"/>
                <w:szCs w:val="24"/>
              </w:rPr>
              <w:t>ID</w:t>
            </w:r>
          </w:p>
        </w:tc>
      </w:tr>
    </w:tbl>
    <w:p w14:paraId="6152DF5D" w14:textId="22F310AE" w:rsidR="00CD07FF" w:rsidRDefault="00E33CE7">
      <w:pPr>
        <w:pStyle w:val="normal0"/>
        <w:jc w:val="left"/>
      </w:pPr>
      <w:bookmarkStart w:id="0" w:name="_GoBack"/>
      <w:bookmarkEnd w:id="0"/>
      <w:r>
        <w:rPr>
          <w:rFonts w:ascii="Calibri" w:eastAsia="Calibri" w:hAnsi="Calibri" w:cs="Calibri"/>
          <w:b/>
          <w:i/>
          <w:sz w:val="24"/>
          <w:szCs w:val="24"/>
        </w:rPr>
        <w:t xml:space="preserve"> </w:t>
      </w:r>
    </w:p>
    <w:sectPr w:rsidR="00CD07FF">
      <w:headerReference w:type="default" r:id="rId7"/>
      <w:pgSz w:w="11906" w:h="16838"/>
      <w:pgMar w:top="1400" w:right="953" w:bottom="873" w:left="129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DBA12" w14:textId="77777777" w:rsidR="00A27AAA" w:rsidRDefault="00A27AAA">
      <w:r>
        <w:separator/>
      </w:r>
    </w:p>
  </w:endnote>
  <w:endnote w:type="continuationSeparator" w:id="0">
    <w:p w14:paraId="64DC2425" w14:textId="77777777" w:rsidR="00A27AAA" w:rsidRDefault="00A27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FDC36" w14:textId="77777777" w:rsidR="00A27AAA" w:rsidRDefault="00A27AAA">
      <w:r>
        <w:separator/>
      </w:r>
    </w:p>
  </w:footnote>
  <w:footnote w:type="continuationSeparator" w:id="0">
    <w:p w14:paraId="7E245FC1" w14:textId="77777777" w:rsidR="00A27AAA" w:rsidRDefault="00A27A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8FEC7" w14:textId="77777777" w:rsidR="00A27AAA" w:rsidRDefault="00A27AAA">
    <w:pPr>
      <w:pStyle w:val="normal0"/>
      <w:tabs>
        <w:tab w:val="center" w:pos="4680"/>
        <w:tab w:val="right" w:pos="9360"/>
      </w:tabs>
      <w:spacing w:before="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D07FF"/>
    <w:rsid w:val="0047143F"/>
    <w:rsid w:val="004B5645"/>
    <w:rsid w:val="004C3AC4"/>
    <w:rsid w:val="00726B61"/>
    <w:rsid w:val="00791B3C"/>
    <w:rsid w:val="00A27AAA"/>
    <w:rsid w:val="00BB0179"/>
    <w:rsid w:val="00BC0C09"/>
    <w:rsid w:val="00CC424E"/>
    <w:rsid w:val="00CD07FF"/>
    <w:rsid w:val="00E33CE7"/>
    <w:rsid w:val="00FD4362"/>
    <w:rsid w:val="00FF0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579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Century" w:hAnsi="Century" w:cs="Century"/>
        <w:color w:val="000000"/>
        <w:sz w:val="21"/>
        <w:szCs w:val="21"/>
        <w:lang w:val="en-US" w:eastAsia="en-US" w:bidi="ar-SA"/>
      </w:rPr>
    </w:rPrDefault>
    <w:pPrDefault>
      <w:pPr>
        <w:widowControl w:val="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widowControl/>
      <w:spacing w:before="240" w:after="80" w:line="276" w:lineRule="auto"/>
      <w:jc w:val="left"/>
      <w:outlineLvl w:val="1"/>
    </w:pPr>
    <w:rPr>
      <w:rFonts w:ascii="Cambria" w:eastAsia="Cambria" w:hAnsi="Cambria" w:cs="Cambria"/>
      <w:smallCaps/>
      <w:sz w:val="28"/>
      <w:szCs w:val="28"/>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E33CE7"/>
    <w:pPr>
      <w:tabs>
        <w:tab w:val="center" w:pos="4320"/>
        <w:tab w:val="right" w:pos="8640"/>
      </w:tabs>
    </w:pPr>
  </w:style>
  <w:style w:type="character" w:customStyle="1" w:styleId="HeaderChar">
    <w:name w:val="Header Char"/>
    <w:basedOn w:val="DefaultParagraphFont"/>
    <w:link w:val="Header"/>
    <w:uiPriority w:val="99"/>
    <w:rsid w:val="00E33CE7"/>
  </w:style>
  <w:style w:type="paragraph" w:styleId="Footer">
    <w:name w:val="footer"/>
    <w:basedOn w:val="Normal"/>
    <w:link w:val="FooterChar"/>
    <w:uiPriority w:val="99"/>
    <w:unhideWhenUsed/>
    <w:rsid w:val="00E33CE7"/>
    <w:pPr>
      <w:tabs>
        <w:tab w:val="center" w:pos="4320"/>
        <w:tab w:val="right" w:pos="8640"/>
      </w:tabs>
    </w:pPr>
  </w:style>
  <w:style w:type="character" w:customStyle="1" w:styleId="FooterChar">
    <w:name w:val="Footer Char"/>
    <w:basedOn w:val="DefaultParagraphFont"/>
    <w:link w:val="Footer"/>
    <w:uiPriority w:val="99"/>
    <w:rsid w:val="00E33CE7"/>
  </w:style>
  <w:style w:type="paragraph" w:styleId="NormalWeb">
    <w:name w:val="Normal (Web)"/>
    <w:basedOn w:val="Normal"/>
    <w:uiPriority w:val="99"/>
    <w:unhideWhenUsed/>
    <w:rsid w:val="00E33CE7"/>
    <w:pPr>
      <w:widowControl/>
      <w:spacing w:before="100" w:beforeAutospacing="1" w:after="100" w:afterAutospacing="1"/>
      <w:jc w:val="left"/>
    </w:pPr>
    <w:rPr>
      <w:rFonts w:ascii="Times" w:hAnsi="Times" w:cs="Times New Roman"/>
      <w:color w:val="auto"/>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Century" w:hAnsi="Century" w:cs="Century"/>
        <w:color w:val="000000"/>
        <w:sz w:val="21"/>
        <w:szCs w:val="21"/>
        <w:lang w:val="en-US" w:eastAsia="en-US" w:bidi="ar-SA"/>
      </w:rPr>
    </w:rPrDefault>
    <w:pPrDefault>
      <w:pPr>
        <w:widowControl w:val="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widowControl/>
      <w:spacing w:before="240" w:after="80" w:line="276" w:lineRule="auto"/>
      <w:jc w:val="left"/>
      <w:outlineLvl w:val="1"/>
    </w:pPr>
    <w:rPr>
      <w:rFonts w:ascii="Cambria" w:eastAsia="Cambria" w:hAnsi="Cambria" w:cs="Cambria"/>
      <w:smallCaps/>
      <w:sz w:val="28"/>
      <w:szCs w:val="28"/>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E33CE7"/>
    <w:pPr>
      <w:tabs>
        <w:tab w:val="center" w:pos="4320"/>
        <w:tab w:val="right" w:pos="8640"/>
      </w:tabs>
    </w:pPr>
  </w:style>
  <w:style w:type="character" w:customStyle="1" w:styleId="HeaderChar">
    <w:name w:val="Header Char"/>
    <w:basedOn w:val="DefaultParagraphFont"/>
    <w:link w:val="Header"/>
    <w:uiPriority w:val="99"/>
    <w:rsid w:val="00E33CE7"/>
  </w:style>
  <w:style w:type="paragraph" w:styleId="Footer">
    <w:name w:val="footer"/>
    <w:basedOn w:val="Normal"/>
    <w:link w:val="FooterChar"/>
    <w:uiPriority w:val="99"/>
    <w:unhideWhenUsed/>
    <w:rsid w:val="00E33CE7"/>
    <w:pPr>
      <w:tabs>
        <w:tab w:val="center" w:pos="4320"/>
        <w:tab w:val="right" w:pos="8640"/>
      </w:tabs>
    </w:pPr>
  </w:style>
  <w:style w:type="character" w:customStyle="1" w:styleId="FooterChar">
    <w:name w:val="Footer Char"/>
    <w:basedOn w:val="DefaultParagraphFont"/>
    <w:link w:val="Footer"/>
    <w:uiPriority w:val="99"/>
    <w:rsid w:val="00E33CE7"/>
  </w:style>
  <w:style w:type="paragraph" w:styleId="NormalWeb">
    <w:name w:val="Normal (Web)"/>
    <w:basedOn w:val="Normal"/>
    <w:uiPriority w:val="99"/>
    <w:unhideWhenUsed/>
    <w:rsid w:val="00E33CE7"/>
    <w:pPr>
      <w:widowControl/>
      <w:spacing w:before="100" w:beforeAutospacing="1" w:after="100" w:afterAutospacing="1"/>
      <w:jc w:val="left"/>
    </w:pPr>
    <w:rPr>
      <w:rFonts w:ascii="Times" w:hAnsi="Times"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02755">
      <w:bodyDiv w:val="1"/>
      <w:marLeft w:val="0"/>
      <w:marRight w:val="0"/>
      <w:marTop w:val="0"/>
      <w:marBottom w:val="0"/>
      <w:divBdr>
        <w:top w:val="none" w:sz="0" w:space="0" w:color="auto"/>
        <w:left w:val="none" w:sz="0" w:space="0" w:color="auto"/>
        <w:bottom w:val="none" w:sz="0" w:space="0" w:color="auto"/>
        <w:right w:val="none" w:sz="0" w:space="0" w:color="auto"/>
      </w:divBdr>
      <w:divsChild>
        <w:div w:id="593443855">
          <w:marLeft w:val="0"/>
          <w:marRight w:val="0"/>
          <w:marTop w:val="0"/>
          <w:marBottom w:val="0"/>
          <w:divBdr>
            <w:top w:val="none" w:sz="0" w:space="0" w:color="auto"/>
            <w:left w:val="none" w:sz="0" w:space="0" w:color="auto"/>
            <w:bottom w:val="none" w:sz="0" w:space="0" w:color="auto"/>
            <w:right w:val="none" w:sz="0" w:space="0" w:color="auto"/>
          </w:divBdr>
          <w:divsChild>
            <w:div w:id="645863643">
              <w:marLeft w:val="0"/>
              <w:marRight w:val="0"/>
              <w:marTop w:val="0"/>
              <w:marBottom w:val="0"/>
              <w:divBdr>
                <w:top w:val="none" w:sz="0" w:space="0" w:color="auto"/>
                <w:left w:val="none" w:sz="0" w:space="0" w:color="auto"/>
                <w:bottom w:val="none" w:sz="0" w:space="0" w:color="auto"/>
                <w:right w:val="none" w:sz="0" w:space="0" w:color="auto"/>
              </w:divBdr>
              <w:divsChild>
                <w:div w:id="61147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1550</Words>
  <Characters>8838</Characters>
  <Application>Microsoft Macintosh Word</Application>
  <DocSecurity>0</DocSecurity>
  <Lines>73</Lines>
  <Paragraphs>20</Paragraphs>
  <ScaleCrop>false</ScaleCrop>
  <Company/>
  <LinksUpToDate>false</LinksUpToDate>
  <CharactersWithSpaces>10368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 Cole</cp:lastModifiedBy>
  <cp:revision>4</cp:revision>
  <dcterms:created xsi:type="dcterms:W3CDTF">2016-12-08T07:32:00Z</dcterms:created>
  <dcterms:modified xsi:type="dcterms:W3CDTF">2016-12-08T19:49:00Z</dcterms:modified>
</cp:coreProperties>
</file>