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E1C35" w14:textId="77777777" w:rsidR="00B615CB" w:rsidRPr="004E3320" w:rsidRDefault="00DC24B3" w:rsidP="00213BE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E3320">
        <w:rPr>
          <w:rFonts w:hint="eastAsia"/>
          <w:b/>
          <w:sz w:val="28"/>
          <w:szCs w:val="28"/>
        </w:rPr>
        <w:t>Investigation Status Report</w:t>
      </w:r>
    </w:p>
    <w:p w14:paraId="4E8E1C36" w14:textId="77777777" w:rsidR="00213BE5" w:rsidRDefault="00213BE5" w:rsidP="00213BE5">
      <w:pPr>
        <w:jc w:val="both"/>
      </w:pPr>
    </w:p>
    <w:p w14:paraId="4E8E1C37" w14:textId="77777777" w:rsidR="00CA7E63" w:rsidRDefault="00CA7E63" w:rsidP="004E3320">
      <w:pPr>
        <w:spacing w:line="360" w:lineRule="auto"/>
        <w:jc w:val="both"/>
      </w:pPr>
      <w:r>
        <w:t>In accordance with its national laws</w:t>
      </w:r>
      <w:r w:rsidRPr="00CA7E63">
        <w:t xml:space="preserve"> </w:t>
      </w:r>
      <w:r>
        <w:t xml:space="preserve">and </w:t>
      </w:r>
      <w:r>
        <w:rPr>
          <w:rFonts w:hint="eastAsia"/>
        </w:rPr>
        <w:t>regulations</w:t>
      </w:r>
      <w:r>
        <w:t xml:space="preserve">, </w:t>
      </w:r>
      <w:r>
        <w:rPr>
          <w:rFonts w:hint="eastAsia"/>
        </w:rPr>
        <w:t xml:space="preserve">the </w:t>
      </w:r>
      <w:r>
        <w:t>investigation</w:t>
      </w:r>
      <w:r>
        <w:rPr>
          <w:rFonts w:hint="eastAsia"/>
        </w:rPr>
        <w:t xml:space="preserve"> process conducted by </w:t>
      </w:r>
      <w:r>
        <w:t xml:space="preserve">Fisheries Agency, Council of Agriculture (FA) </w:t>
      </w:r>
      <w:r>
        <w:rPr>
          <w:rFonts w:hint="eastAsia"/>
        </w:rPr>
        <w:t xml:space="preserve">on </w:t>
      </w:r>
      <w:r>
        <w:t>alleged infringement</w:t>
      </w:r>
      <w:r>
        <w:rPr>
          <w:rFonts w:hint="eastAsia"/>
        </w:rPr>
        <w:t xml:space="preserve">s is to </w:t>
      </w:r>
      <w:r>
        <w:t>review relevant data and information, including but not limited to logbooks, vessel position data, captain /fishing ma</w:t>
      </w:r>
      <w:r w:rsidR="001332FF">
        <w:t>s</w:t>
      </w:r>
      <w:r>
        <w:t>ter and crews' statement, transshipment notifications and declarations, landing declaration, and (debriefed) observer data, report and its attachments such as journals, photos and videos.</w:t>
      </w:r>
      <w:r>
        <w:rPr>
          <w:rFonts w:hint="eastAsia"/>
        </w:rPr>
        <w:t xml:space="preserve"> </w:t>
      </w:r>
    </w:p>
    <w:p w14:paraId="4E8E1C38" w14:textId="77777777" w:rsidR="001A19E0" w:rsidRDefault="001A19E0" w:rsidP="004E3320">
      <w:pPr>
        <w:spacing w:line="360" w:lineRule="auto"/>
        <w:jc w:val="both"/>
      </w:pPr>
    </w:p>
    <w:p w14:paraId="4E8E1C39" w14:textId="77777777" w:rsidR="00211DDA" w:rsidRDefault="00F434AF" w:rsidP="004E3320">
      <w:pPr>
        <w:spacing w:line="360" w:lineRule="auto"/>
        <w:jc w:val="both"/>
      </w:pPr>
      <w:r>
        <w:t>FA commenced investigation after</w:t>
      </w:r>
      <w:r w:rsidR="00CA7E63">
        <w:rPr>
          <w:rFonts w:hint="eastAsia"/>
        </w:rPr>
        <w:t xml:space="preserve"> </w:t>
      </w:r>
      <w:r>
        <w:t>receiving</w:t>
      </w:r>
      <w:r w:rsidR="00213BE5">
        <w:t xml:space="preserve"> the notification of alleged infri</w:t>
      </w:r>
      <w:r w:rsidR="001A19E0">
        <w:t>ngement from the Secretariat. If FA does</w:t>
      </w:r>
      <w:r w:rsidR="00213BE5">
        <w:t xml:space="preserve"> not find sufficient evidence and /or information to make a conclusion of this allegation after conducting a preliminary investigation</w:t>
      </w:r>
      <w:r w:rsidR="004257F7">
        <w:rPr>
          <w:rFonts w:hint="eastAsia"/>
        </w:rPr>
        <w:t>,</w:t>
      </w:r>
      <w:r w:rsidR="001A19E0">
        <w:t xml:space="preserve"> FA will ask</w:t>
      </w:r>
      <w:r w:rsidR="00213BE5">
        <w:t xml:space="preserve"> </w:t>
      </w:r>
      <w:r w:rsidR="00CA7E63">
        <w:rPr>
          <w:rFonts w:hint="eastAsia"/>
        </w:rPr>
        <w:t xml:space="preserve">for </w:t>
      </w:r>
      <w:r w:rsidR="00213BE5">
        <w:t xml:space="preserve">the assistance of concerned observer provider(s) to provide observer report and its attachments conduct further investigation. </w:t>
      </w:r>
    </w:p>
    <w:p w14:paraId="4E8E1C3A" w14:textId="77777777" w:rsidR="001A19E0" w:rsidRDefault="001A19E0" w:rsidP="001A19E0">
      <w:pPr>
        <w:spacing w:line="360" w:lineRule="auto"/>
        <w:jc w:val="both"/>
      </w:pPr>
    </w:p>
    <w:p w14:paraId="4E8E1C3B" w14:textId="77777777" w:rsidR="001A19E0" w:rsidRDefault="00213BE5" w:rsidP="001A19E0">
      <w:pPr>
        <w:spacing w:line="360" w:lineRule="auto"/>
        <w:jc w:val="both"/>
      </w:pPr>
      <w:r>
        <w:t xml:space="preserve">By the time of writing this status report, </w:t>
      </w:r>
      <w:r w:rsidR="001A19E0">
        <w:t xml:space="preserve">the investigation status of each </w:t>
      </w:r>
      <w:proofErr w:type="gramStart"/>
      <w:r w:rsidR="001A19E0">
        <w:t>cases</w:t>
      </w:r>
      <w:proofErr w:type="gramEnd"/>
      <w:r w:rsidR="001A19E0">
        <w:t xml:space="preserve"> varies. </w:t>
      </w:r>
    </w:p>
    <w:p w14:paraId="4E8E1C3C" w14:textId="77777777" w:rsidR="00077253" w:rsidRDefault="00077253" w:rsidP="001A19E0">
      <w:pPr>
        <w:pStyle w:val="ListParagraph"/>
        <w:numPr>
          <w:ilvl w:val="0"/>
          <w:numId w:val="1"/>
        </w:numPr>
        <w:spacing w:line="360" w:lineRule="auto"/>
        <w:ind w:leftChars="0"/>
        <w:jc w:val="both"/>
      </w:pPr>
      <w:r>
        <w:t xml:space="preserve">For some cases, </w:t>
      </w:r>
      <w:r>
        <w:rPr>
          <w:rFonts w:hint="eastAsia"/>
        </w:rPr>
        <w:t xml:space="preserve">FA is reviewing </w:t>
      </w:r>
      <w:r w:rsidR="006F391C">
        <w:rPr>
          <w:rFonts w:hint="eastAsia"/>
        </w:rPr>
        <w:t>relevant information</w:t>
      </w:r>
      <w:r>
        <w:rPr>
          <w:rFonts w:hint="eastAsia"/>
        </w:rPr>
        <w:t xml:space="preserve">, and will </w:t>
      </w:r>
      <w:r>
        <w:t>request</w:t>
      </w:r>
      <w:r>
        <w:rPr>
          <w:rFonts w:hint="eastAsia"/>
        </w:rPr>
        <w:t xml:space="preserve"> for </w:t>
      </w:r>
      <w:r>
        <w:t>assistance</w:t>
      </w:r>
      <w:r>
        <w:rPr>
          <w:rFonts w:hint="eastAsia"/>
        </w:rPr>
        <w:t xml:space="preserve"> of concerned observer providers if needed.</w:t>
      </w:r>
    </w:p>
    <w:p w14:paraId="4E8E1C3D" w14:textId="77777777" w:rsidR="006F391C" w:rsidRDefault="006F391C" w:rsidP="001A19E0">
      <w:pPr>
        <w:pStyle w:val="ListParagraph"/>
        <w:numPr>
          <w:ilvl w:val="0"/>
          <w:numId w:val="1"/>
        </w:numPr>
        <w:spacing w:line="360" w:lineRule="auto"/>
        <w:ind w:leftChars="0"/>
        <w:jc w:val="both"/>
      </w:pPr>
      <w:r>
        <w:t>For some cases, FA</w:t>
      </w:r>
      <w:r>
        <w:rPr>
          <w:rFonts w:hint="eastAsia"/>
        </w:rPr>
        <w:t xml:space="preserve"> had </w:t>
      </w:r>
      <w:r>
        <w:t>requested the assistance of concerned observer provider(s) to provide observer report and its attachments to conduct further investigation. As FA did not receive response from concerned observer provider</w:t>
      </w:r>
      <w:r w:rsidR="00AA480F">
        <w:t>, so the investigation could not be completed. FA will further contact related Member(s) to facilitate the submission of required observer report and its attachments.</w:t>
      </w:r>
    </w:p>
    <w:p w14:paraId="4E8E1C3E" w14:textId="77777777" w:rsidR="00213BE5" w:rsidRDefault="002662D2" w:rsidP="00107910">
      <w:pPr>
        <w:pStyle w:val="ListParagraph"/>
        <w:numPr>
          <w:ilvl w:val="0"/>
          <w:numId w:val="1"/>
        </w:numPr>
        <w:spacing w:line="360" w:lineRule="auto"/>
        <w:ind w:leftChars="0"/>
        <w:jc w:val="both"/>
      </w:pPr>
      <w:r>
        <w:t>For other cases, FA</w:t>
      </w:r>
      <w:r w:rsidR="001A19E0">
        <w:t xml:space="preserve"> </w:t>
      </w:r>
      <w:r w:rsidR="00213BE5">
        <w:t>received response</w:t>
      </w:r>
      <w:r w:rsidR="001A19E0">
        <w:t>s</w:t>
      </w:r>
      <w:r w:rsidR="00213BE5">
        <w:t xml:space="preserve"> from concerned observer provider. </w:t>
      </w:r>
      <w:r w:rsidR="00107910">
        <w:t xml:space="preserve">Some responses received are related to alleged infringements, and the </w:t>
      </w:r>
      <w:r w:rsidR="00107910">
        <w:lastRenderedPageBreak/>
        <w:t>investigation process of those alleged infringements have finished. For the remaining cases, FA will continue to contact related Member(s) to facilitate the submission of required observer report and its attachments.</w:t>
      </w:r>
    </w:p>
    <w:p w14:paraId="4E8E1C3F" w14:textId="77777777" w:rsidR="00107910" w:rsidRDefault="00107910" w:rsidP="00107910">
      <w:pPr>
        <w:pStyle w:val="ListParagraph"/>
        <w:spacing w:line="360" w:lineRule="auto"/>
        <w:ind w:leftChars="0" w:left="960"/>
        <w:jc w:val="both"/>
      </w:pPr>
    </w:p>
    <w:p w14:paraId="4E8E1C40" w14:textId="77777777" w:rsidR="005E7B56" w:rsidRDefault="00213BE5" w:rsidP="004E3320">
      <w:pPr>
        <w:spacing w:line="360" w:lineRule="auto"/>
        <w:jc w:val="both"/>
      </w:pPr>
      <w:r>
        <w:tab/>
        <w:t>The anticipate</w:t>
      </w:r>
      <w:r w:rsidR="00107910">
        <w:t xml:space="preserve">d timeframe for completing the </w:t>
      </w:r>
      <w:r>
        <w:t xml:space="preserve">investigation is within </w:t>
      </w:r>
      <w:r w:rsidR="00013E0B">
        <w:rPr>
          <w:rFonts w:hint="eastAsia"/>
        </w:rPr>
        <w:t>6</w:t>
      </w:r>
      <w:r>
        <w:t xml:space="preserve"> months after receiving </w:t>
      </w:r>
      <w:r w:rsidR="00CA7E63">
        <w:rPr>
          <w:rFonts w:hint="eastAsia"/>
        </w:rPr>
        <w:t xml:space="preserve">the </w:t>
      </w:r>
      <w:r>
        <w:t>completed observer report and attachments.</w:t>
      </w:r>
      <w:r w:rsidR="004E3320">
        <w:rPr>
          <w:rFonts w:hint="eastAsia"/>
        </w:rPr>
        <w:t xml:space="preserve"> </w:t>
      </w:r>
      <w:r w:rsidR="00013E0B">
        <w:rPr>
          <w:rFonts w:hint="eastAsia"/>
        </w:rPr>
        <w:t>FA will advise the Secretariat</w:t>
      </w:r>
      <w:r w:rsidR="00013E0B">
        <w:t xml:space="preserve"> </w:t>
      </w:r>
      <w:r w:rsidR="00013E0B">
        <w:rPr>
          <w:rFonts w:hint="eastAsia"/>
        </w:rPr>
        <w:t xml:space="preserve">if additional time is needed for further investigation. </w:t>
      </w:r>
      <w:r w:rsidR="00107910">
        <w:t>T</w:t>
      </w:r>
      <w:r w:rsidR="00107910">
        <w:rPr>
          <w:rFonts w:hint="eastAsia"/>
        </w:rPr>
        <w:t>he decisions related to the</w:t>
      </w:r>
      <w:r w:rsidR="0093384B">
        <w:rPr>
          <w:rFonts w:hint="eastAsia"/>
        </w:rPr>
        <w:t>s</w:t>
      </w:r>
      <w:r w:rsidR="00107910">
        <w:t>e</w:t>
      </w:r>
      <w:r w:rsidR="0093384B">
        <w:rPr>
          <w:rFonts w:hint="eastAsia"/>
        </w:rPr>
        <w:t xml:space="preserve"> allegation</w:t>
      </w:r>
      <w:r w:rsidR="00107910">
        <w:t>s</w:t>
      </w:r>
      <w:r w:rsidR="0093384B">
        <w:rPr>
          <w:rFonts w:hint="eastAsia"/>
        </w:rPr>
        <w:t xml:space="preserve"> will be repo</w:t>
      </w:r>
      <w:r w:rsidR="00107910">
        <w:rPr>
          <w:rFonts w:hint="eastAsia"/>
        </w:rPr>
        <w:t>rted to the Commission</w:t>
      </w:r>
      <w:r w:rsidR="0093384B">
        <w:rPr>
          <w:rFonts w:hint="eastAsia"/>
        </w:rPr>
        <w:t xml:space="preserve"> as per WCPFC Compliance Monitoring Scheme. </w:t>
      </w:r>
      <w:r w:rsidR="005E7B56">
        <w:rPr>
          <w:rFonts w:hint="eastAsia"/>
        </w:rPr>
        <w:tab/>
      </w:r>
    </w:p>
    <w:p w14:paraId="4E8E1C41" w14:textId="77777777" w:rsidR="005E7B56" w:rsidRDefault="005E7B56" w:rsidP="005E7B56">
      <w:r>
        <w:rPr>
          <w:rFonts w:hint="eastAsia"/>
        </w:rPr>
        <w:t xml:space="preserve"> </w:t>
      </w:r>
    </w:p>
    <w:p w14:paraId="4E8E1C42" w14:textId="77777777" w:rsidR="005E7B56" w:rsidRPr="005E7B56" w:rsidRDefault="005E7B56"/>
    <w:sectPr w:rsidR="005E7B56" w:rsidRPr="005E7B56" w:rsidSect="004665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E1C45" w14:textId="77777777" w:rsidR="00226C01" w:rsidRDefault="00226C01" w:rsidP="009552DF">
      <w:r>
        <w:separator/>
      </w:r>
    </w:p>
  </w:endnote>
  <w:endnote w:type="continuationSeparator" w:id="0">
    <w:p w14:paraId="4E8E1C46" w14:textId="77777777" w:rsidR="00226C01" w:rsidRDefault="00226C01" w:rsidP="0095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E1C43" w14:textId="77777777" w:rsidR="00226C01" w:rsidRDefault="00226C01" w:rsidP="009552DF">
      <w:r>
        <w:separator/>
      </w:r>
    </w:p>
  </w:footnote>
  <w:footnote w:type="continuationSeparator" w:id="0">
    <w:p w14:paraId="4E8E1C44" w14:textId="77777777" w:rsidR="00226C01" w:rsidRDefault="00226C01" w:rsidP="00955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C2119"/>
    <w:multiLevelType w:val="hybridMultilevel"/>
    <w:tmpl w:val="DE505B10"/>
    <w:lvl w:ilvl="0" w:tplc="2C807A2C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4B3"/>
    <w:rsid w:val="00013E0B"/>
    <w:rsid w:val="00026D6F"/>
    <w:rsid w:val="00077253"/>
    <w:rsid w:val="000F1AA9"/>
    <w:rsid w:val="00107910"/>
    <w:rsid w:val="001332FF"/>
    <w:rsid w:val="001A19E0"/>
    <w:rsid w:val="00211DDA"/>
    <w:rsid w:val="00213BE5"/>
    <w:rsid w:val="00226C01"/>
    <w:rsid w:val="00253EB6"/>
    <w:rsid w:val="002662D2"/>
    <w:rsid w:val="00281577"/>
    <w:rsid w:val="003341FE"/>
    <w:rsid w:val="003809D0"/>
    <w:rsid w:val="004039FE"/>
    <w:rsid w:val="004257F7"/>
    <w:rsid w:val="00466518"/>
    <w:rsid w:val="004E3320"/>
    <w:rsid w:val="005E0406"/>
    <w:rsid w:val="005E7B56"/>
    <w:rsid w:val="006F391C"/>
    <w:rsid w:val="00742936"/>
    <w:rsid w:val="007F6BA9"/>
    <w:rsid w:val="008D0817"/>
    <w:rsid w:val="00932DCF"/>
    <w:rsid w:val="0093384B"/>
    <w:rsid w:val="009445E8"/>
    <w:rsid w:val="009552DF"/>
    <w:rsid w:val="009776A0"/>
    <w:rsid w:val="00993542"/>
    <w:rsid w:val="00AA480F"/>
    <w:rsid w:val="00AB4929"/>
    <w:rsid w:val="00C45A79"/>
    <w:rsid w:val="00CA7E63"/>
    <w:rsid w:val="00D42722"/>
    <w:rsid w:val="00DC24B3"/>
    <w:rsid w:val="00EC360A"/>
    <w:rsid w:val="00F434AF"/>
    <w:rsid w:val="00F53A4C"/>
    <w:rsid w:val="00FD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8E1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51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552D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552D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AA9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1A19E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51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552D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552D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AA9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1A19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35694C-0577-4668-8829-F7FA28B2FF3A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2C1D81C-091D-455D-A963-D00CF808F4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E86F66-1370-4D74-AEA4-0E4E70166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Fu</dc:creator>
  <cp:lastModifiedBy>Ana Taholo</cp:lastModifiedBy>
  <cp:revision>2</cp:revision>
  <cp:lastPrinted>2016-08-23T08:34:00Z</cp:lastPrinted>
  <dcterms:created xsi:type="dcterms:W3CDTF">2017-09-11T23:22:00Z</dcterms:created>
  <dcterms:modified xsi:type="dcterms:W3CDTF">2017-09-11T23:22:00Z</dcterms:modified>
</cp:coreProperties>
</file>