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D9" w:rsidRDefault="00BA62D9" w:rsidP="00037D97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b/>
          <w:sz w:val="28"/>
        </w:rPr>
        <w:t>UNITED STATES OF AMERICA</w:t>
      </w:r>
    </w:p>
    <w:p w:rsidR="00BA62D9" w:rsidRDefault="00BA62D9" w:rsidP="00BA62D9">
      <w:pPr>
        <w:spacing w:after="0"/>
        <w:jc w:val="center"/>
        <w:rPr>
          <w:b/>
        </w:rPr>
      </w:pPr>
      <w:r w:rsidRPr="00761BF6">
        <w:rPr>
          <w:b/>
        </w:rPr>
        <w:t xml:space="preserve">Paragraph 21 of CMM 2012-02 Compliance Monitoring Scheme states "Each CCM shall include, in its Part 2 Annual Report, any actions it has taken to address its non-compliance in the previous year.  </w:t>
      </w:r>
      <w:r>
        <w:rPr>
          <w:b/>
        </w:rPr>
        <w:t xml:space="preserve">  </w:t>
      </w:r>
      <w:r w:rsidRPr="00761BF6">
        <w:rPr>
          <w:b/>
        </w:rPr>
        <w:t>The list below shows the</w:t>
      </w:r>
      <w:r>
        <w:rPr>
          <w:b/>
        </w:rPr>
        <w:t xml:space="preserve"> 2012 CMR</w:t>
      </w:r>
      <w:r w:rsidRPr="00761BF6">
        <w:rPr>
          <w:b/>
        </w:rPr>
        <w:t xml:space="preserve"> issues that were highlighted in TCC8s provisional CMR report for </w:t>
      </w:r>
      <w:r>
        <w:rPr>
          <w:b/>
        </w:rPr>
        <w:t xml:space="preserve">United States of America </w:t>
      </w:r>
      <w:r w:rsidRPr="00761BF6">
        <w:rPr>
          <w:b/>
        </w:rPr>
        <w:t>- covering 2011 activities</w:t>
      </w:r>
    </w:p>
    <w:p w:rsidR="00BA62D9" w:rsidRPr="00761BF6" w:rsidRDefault="00BA62D9" w:rsidP="00BA62D9">
      <w:pPr>
        <w:jc w:val="center"/>
        <w:rPr>
          <w:b/>
          <w:i/>
          <w:sz w:val="20"/>
          <w:szCs w:val="20"/>
        </w:rPr>
      </w:pPr>
      <w:r w:rsidRPr="00761BF6">
        <w:rPr>
          <w:b/>
          <w:i/>
          <w:sz w:val="20"/>
          <w:szCs w:val="20"/>
        </w:rPr>
        <w:t xml:space="preserve">Key:  A = Compliant, </w:t>
      </w:r>
      <w:r>
        <w:rPr>
          <w:b/>
          <w:i/>
          <w:sz w:val="20"/>
          <w:szCs w:val="20"/>
        </w:rPr>
        <w:t>B = Not Applicable, C = Compliance</w:t>
      </w:r>
      <w:r w:rsidRPr="00761BF6">
        <w:rPr>
          <w:b/>
          <w:i/>
          <w:sz w:val="20"/>
          <w:szCs w:val="20"/>
        </w:rPr>
        <w:t xml:space="preserve">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3013"/>
        <w:gridCol w:w="1957"/>
        <w:gridCol w:w="580"/>
        <w:gridCol w:w="2485"/>
        <w:gridCol w:w="2485"/>
      </w:tblGrid>
      <w:tr w:rsidR="00BA62D9" w:rsidRPr="00F6548C" w:rsidTr="00812AAD">
        <w:tc>
          <w:tcPr>
            <w:tcW w:w="2315" w:type="dxa"/>
            <w:shd w:val="clear" w:color="auto" w:fill="C6D9F1" w:themeFill="text2" w:themeFillTint="33"/>
          </w:tcPr>
          <w:p w:rsidR="00BA62D9" w:rsidRPr="00F6548C" w:rsidRDefault="00BA62D9" w:rsidP="00154313">
            <w:pPr>
              <w:jc w:val="both"/>
              <w:rPr>
                <w:b/>
              </w:rPr>
            </w:pPr>
            <w:r w:rsidRPr="00F6548C">
              <w:rPr>
                <w:b/>
              </w:rPr>
              <w:t>Category</w:t>
            </w:r>
          </w:p>
        </w:tc>
        <w:tc>
          <w:tcPr>
            <w:tcW w:w="3013" w:type="dxa"/>
            <w:shd w:val="clear" w:color="auto" w:fill="C6D9F1" w:themeFill="text2" w:themeFillTint="33"/>
          </w:tcPr>
          <w:p w:rsidR="00BA62D9" w:rsidRPr="00F6548C" w:rsidRDefault="00BA62D9" w:rsidP="007360EF">
            <w:pPr>
              <w:rPr>
                <w:b/>
              </w:rPr>
            </w:pPr>
            <w:r w:rsidRPr="00F6548C">
              <w:rPr>
                <w:b/>
              </w:rPr>
              <w:t>Any issues identified or additional information required for 2011?</w:t>
            </w:r>
          </w:p>
        </w:tc>
        <w:tc>
          <w:tcPr>
            <w:tcW w:w="2537" w:type="dxa"/>
            <w:gridSpan w:val="2"/>
            <w:shd w:val="clear" w:color="auto" w:fill="C6D9F1" w:themeFill="text2" w:themeFillTint="33"/>
          </w:tcPr>
          <w:p w:rsidR="00BA62D9" w:rsidRPr="00F6548C" w:rsidRDefault="00BA62D9" w:rsidP="007360EF">
            <w:pPr>
              <w:rPr>
                <w:b/>
              </w:rPr>
            </w:pPr>
            <w:r w:rsidRPr="00F6548C">
              <w:rPr>
                <w:b/>
              </w:rPr>
              <w:t>CCM Response (</w:t>
            </w:r>
            <w:r w:rsidRPr="00F6548C">
              <w:rPr>
                <w:b/>
                <w:i/>
              </w:rPr>
              <w:t>if none received to date</w:t>
            </w:r>
            <w:r w:rsidRPr="00F6548C">
              <w:rPr>
                <w:b/>
              </w:rPr>
              <w:t>)</w:t>
            </w:r>
          </w:p>
        </w:tc>
        <w:tc>
          <w:tcPr>
            <w:tcW w:w="2485" w:type="dxa"/>
            <w:shd w:val="clear" w:color="auto" w:fill="C6D9F1" w:themeFill="text2" w:themeFillTint="33"/>
          </w:tcPr>
          <w:p w:rsidR="00BA62D9" w:rsidRPr="00F6548C" w:rsidRDefault="00BA62D9" w:rsidP="007360EF">
            <w:pPr>
              <w:rPr>
                <w:b/>
              </w:rPr>
            </w:pPr>
            <w:r>
              <w:rPr>
                <w:b/>
              </w:rPr>
              <w:t>Compliance or implementation status</w:t>
            </w:r>
          </w:p>
        </w:tc>
        <w:tc>
          <w:tcPr>
            <w:tcW w:w="2485" w:type="dxa"/>
            <w:shd w:val="clear" w:color="auto" w:fill="C6D9F1" w:themeFill="text2" w:themeFillTint="33"/>
          </w:tcPr>
          <w:p w:rsidR="00BA62D9" w:rsidRDefault="00812AAD" w:rsidP="007360EF">
            <w:pPr>
              <w:rPr>
                <w:b/>
              </w:rPr>
            </w:pPr>
            <w:r>
              <w:rPr>
                <w:b/>
              </w:rPr>
              <w:t xml:space="preserve">AR Part 2 2012 CCM Reponses </w:t>
            </w:r>
          </w:p>
        </w:tc>
      </w:tr>
      <w:tr w:rsidR="00BA62D9" w:rsidRPr="00F6548C" w:rsidTr="00812AAD">
        <w:tc>
          <w:tcPr>
            <w:tcW w:w="2315" w:type="dxa"/>
            <w:shd w:val="clear" w:color="auto" w:fill="auto"/>
          </w:tcPr>
          <w:p w:rsidR="00BA62D9" w:rsidRPr="00F6548C" w:rsidRDefault="00BA62D9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limits</w:t>
            </w:r>
          </w:p>
        </w:tc>
        <w:tc>
          <w:tcPr>
            <w:tcW w:w="3013" w:type="dxa"/>
          </w:tcPr>
          <w:p w:rsidR="00BA62D9" w:rsidRPr="00F6548C" w:rsidRDefault="00BA62D9" w:rsidP="00154313">
            <w:pPr>
              <w:jc w:val="both"/>
            </w:pPr>
            <w:r w:rsidRPr="00F6548C">
              <w:t>None</w:t>
            </w:r>
          </w:p>
        </w:tc>
        <w:tc>
          <w:tcPr>
            <w:tcW w:w="2537" w:type="dxa"/>
            <w:gridSpan w:val="2"/>
          </w:tcPr>
          <w:p w:rsidR="00BA62D9" w:rsidRPr="00F6548C" w:rsidRDefault="00BA62D9" w:rsidP="00154313">
            <w:pPr>
              <w:jc w:val="both"/>
            </w:pPr>
          </w:p>
        </w:tc>
        <w:tc>
          <w:tcPr>
            <w:tcW w:w="2485" w:type="dxa"/>
          </w:tcPr>
          <w:p w:rsidR="00BA62D9" w:rsidRPr="00F6548C" w:rsidRDefault="00BA62D9" w:rsidP="00154313">
            <w:pPr>
              <w:jc w:val="both"/>
            </w:pPr>
            <w:r>
              <w:t>A</w:t>
            </w:r>
          </w:p>
        </w:tc>
        <w:tc>
          <w:tcPr>
            <w:tcW w:w="2485" w:type="dxa"/>
            <w:shd w:val="clear" w:color="auto" w:fill="C6D9F1" w:themeFill="text2" w:themeFillTint="33"/>
          </w:tcPr>
          <w:p w:rsidR="00BA62D9" w:rsidRDefault="00BA62D9" w:rsidP="00154313">
            <w:pPr>
              <w:jc w:val="both"/>
            </w:pPr>
          </w:p>
        </w:tc>
      </w:tr>
      <w:tr w:rsidR="00BA62D9" w:rsidRPr="00F6548C" w:rsidTr="00812AAD">
        <w:tc>
          <w:tcPr>
            <w:tcW w:w="2315" w:type="dxa"/>
            <w:shd w:val="clear" w:color="auto" w:fill="auto"/>
          </w:tcPr>
          <w:p w:rsidR="00BA62D9" w:rsidRPr="00F6548C" w:rsidRDefault="00BA62D9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reporting</w:t>
            </w:r>
          </w:p>
        </w:tc>
        <w:tc>
          <w:tcPr>
            <w:tcW w:w="3013" w:type="dxa"/>
          </w:tcPr>
          <w:p w:rsidR="00BA62D9" w:rsidRPr="00F6548C" w:rsidRDefault="00BA62D9" w:rsidP="00154313">
            <w:pPr>
              <w:jc w:val="both"/>
            </w:pPr>
            <w:r w:rsidRPr="00F6548C">
              <w:t>None</w:t>
            </w:r>
          </w:p>
        </w:tc>
        <w:tc>
          <w:tcPr>
            <w:tcW w:w="2537" w:type="dxa"/>
            <w:gridSpan w:val="2"/>
          </w:tcPr>
          <w:p w:rsidR="00BA62D9" w:rsidRPr="00F6548C" w:rsidRDefault="00BA62D9" w:rsidP="00154313">
            <w:pPr>
              <w:jc w:val="both"/>
            </w:pPr>
          </w:p>
        </w:tc>
        <w:tc>
          <w:tcPr>
            <w:tcW w:w="2485" w:type="dxa"/>
          </w:tcPr>
          <w:p w:rsidR="00BA62D9" w:rsidRPr="00F6548C" w:rsidRDefault="00BA62D9" w:rsidP="00154313">
            <w:pPr>
              <w:jc w:val="both"/>
            </w:pPr>
            <w:r>
              <w:t>A</w:t>
            </w:r>
          </w:p>
        </w:tc>
        <w:tc>
          <w:tcPr>
            <w:tcW w:w="2485" w:type="dxa"/>
            <w:shd w:val="clear" w:color="auto" w:fill="C6D9F1" w:themeFill="text2" w:themeFillTint="33"/>
          </w:tcPr>
          <w:p w:rsidR="00BA62D9" w:rsidRDefault="00BA62D9" w:rsidP="00154313">
            <w:pPr>
              <w:jc w:val="both"/>
            </w:pPr>
          </w:p>
        </w:tc>
      </w:tr>
      <w:tr w:rsidR="00BA62D9" w:rsidRPr="00F6548C" w:rsidTr="00812AAD">
        <w:tc>
          <w:tcPr>
            <w:tcW w:w="2315" w:type="dxa"/>
            <w:shd w:val="clear" w:color="auto" w:fill="auto"/>
          </w:tcPr>
          <w:p w:rsidR="00BA62D9" w:rsidRPr="00F6548C" w:rsidRDefault="00BA62D9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Spatial and temporal closures and restrictions on the use of FADs</w:t>
            </w:r>
          </w:p>
        </w:tc>
        <w:tc>
          <w:tcPr>
            <w:tcW w:w="3013" w:type="dxa"/>
          </w:tcPr>
          <w:p w:rsidR="00BA62D9" w:rsidRPr="00F6548C" w:rsidRDefault="00BA62D9" w:rsidP="004F73F0">
            <w:pPr>
              <w:jc w:val="both"/>
              <w:rPr>
                <w:i/>
              </w:rPr>
            </w:pPr>
            <w:r w:rsidRPr="00F6548C">
              <w:t>200</w:t>
            </w:r>
            <w:r>
              <w:t>8</w:t>
            </w:r>
            <w:r w:rsidRPr="00F6548C">
              <w:t xml:space="preserve">-01 </w:t>
            </w:r>
            <w:proofErr w:type="spellStart"/>
            <w:r>
              <w:t>Bigeye</w:t>
            </w:r>
            <w:proofErr w:type="spellEnd"/>
            <w:r>
              <w:t xml:space="preserve"> and </w:t>
            </w:r>
            <w:proofErr w:type="spellStart"/>
            <w:r>
              <w:t>Yellowfin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23:  Submit FAD management Plan</w:t>
            </w:r>
          </w:p>
          <w:p w:rsidR="00BA62D9" w:rsidRPr="00F6548C" w:rsidRDefault="00BA62D9" w:rsidP="00235EDC">
            <w:pPr>
              <w:pStyle w:val="ListParagraph"/>
              <w:numPr>
                <w:ilvl w:val="0"/>
                <w:numId w:val="7"/>
              </w:numPr>
              <w:ind w:left="252" w:hanging="252"/>
              <w:jc w:val="both"/>
              <w:rPr>
                <w:i/>
              </w:rPr>
            </w:pPr>
            <w:r>
              <w:rPr>
                <w:i/>
              </w:rPr>
              <w:t>US has not submitted a FAD management plan but has provided explanation regarding work underway to develop such a plan</w:t>
            </w:r>
          </w:p>
        </w:tc>
        <w:tc>
          <w:tcPr>
            <w:tcW w:w="2537" w:type="dxa"/>
            <w:gridSpan w:val="2"/>
          </w:tcPr>
          <w:p w:rsidR="00BA62D9" w:rsidRPr="00F6548C" w:rsidRDefault="00BA62D9" w:rsidP="00154313">
            <w:pPr>
              <w:jc w:val="both"/>
            </w:pPr>
          </w:p>
        </w:tc>
        <w:tc>
          <w:tcPr>
            <w:tcW w:w="2485" w:type="dxa"/>
          </w:tcPr>
          <w:p w:rsidR="00BA62D9" w:rsidRPr="00F6548C" w:rsidRDefault="00BA62D9" w:rsidP="00154313">
            <w:pPr>
              <w:jc w:val="both"/>
            </w:pPr>
            <w:r>
              <w:t>C</w:t>
            </w:r>
          </w:p>
        </w:tc>
        <w:tc>
          <w:tcPr>
            <w:tcW w:w="2485" w:type="dxa"/>
            <w:shd w:val="clear" w:color="auto" w:fill="C6D9F1" w:themeFill="text2" w:themeFillTint="33"/>
          </w:tcPr>
          <w:p w:rsidR="00BA62D9" w:rsidRDefault="00812AAD" w:rsidP="00154313">
            <w:pPr>
              <w:jc w:val="both"/>
            </w:pPr>
            <w:r>
              <w:t>The US plans to submit a FAD management plan in advance of the 2013 TCC</w:t>
            </w:r>
          </w:p>
          <w:p w:rsidR="00325664" w:rsidRDefault="00325664" w:rsidP="00154313">
            <w:pPr>
              <w:jc w:val="both"/>
            </w:pPr>
          </w:p>
          <w:p w:rsidR="00325664" w:rsidRPr="00325664" w:rsidRDefault="00325664" w:rsidP="00154313">
            <w:pPr>
              <w:jc w:val="both"/>
              <w:rPr>
                <w:i/>
              </w:rPr>
            </w:pPr>
            <w:r>
              <w:rPr>
                <w:i/>
              </w:rPr>
              <w:t>WCPFC NOTE: this was received 20 Aug 2013</w:t>
            </w:r>
            <w:bookmarkStart w:id="0" w:name="_GoBack"/>
            <w:bookmarkEnd w:id="0"/>
          </w:p>
        </w:tc>
      </w:tr>
      <w:tr w:rsidR="00BA62D9" w:rsidRPr="00F6548C" w:rsidTr="00812AAD">
        <w:tc>
          <w:tcPr>
            <w:tcW w:w="2315" w:type="dxa"/>
            <w:shd w:val="clear" w:color="auto" w:fill="auto"/>
          </w:tcPr>
          <w:p w:rsidR="00BA62D9" w:rsidRPr="00F6548C" w:rsidRDefault="00BA62D9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Observer and VMS coverage</w:t>
            </w:r>
          </w:p>
        </w:tc>
        <w:tc>
          <w:tcPr>
            <w:tcW w:w="3013" w:type="dxa"/>
          </w:tcPr>
          <w:p w:rsidR="00BA62D9" w:rsidRPr="002D2D1A" w:rsidRDefault="00BA62D9" w:rsidP="002D2D1A">
            <w:pPr>
              <w:jc w:val="both"/>
            </w:pPr>
            <w:r>
              <w:t>None</w:t>
            </w:r>
          </w:p>
        </w:tc>
        <w:tc>
          <w:tcPr>
            <w:tcW w:w="2537" w:type="dxa"/>
            <w:gridSpan w:val="2"/>
          </w:tcPr>
          <w:p w:rsidR="00BA62D9" w:rsidRPr="00F6548C" w:rsidRDefault="00BA62D9" w:rsidP="00154313">
            <w:pPr>
              <w:jc w:val="both"/>
            </w:pPr>
          </w:p>
        </w:tc>
        <w:tc>
          <w:tcPr>
            <w:tcW w:w="2485" w:type="dxa"/>
          </w:tcPr>
          <w:p w:rsidR="00BA62D9" w:rsidRPr="00F6548C" w:rsidRDefault="00BA62D9" w:rsidP="00154313">
            <w:pPr>
              <w:jc w:val="both"/>
            </w:pPr>
            <w:r>
              <w:t>A</w:t>
            </w:r>
          </w:p>
        </w:tc>
        <w:tc>
          <w:tcPr>
            <w:tcW w:w="2485" w:type="dxa"/>
            <w:shd w:val="clear" w:color="auto" w:fill="C6D9F1" w:themeFill="text2" w:themeFillTint="33"/>
          </w:tcPr>
          <w:p w:rsidR="00BA62D9" w:rsidRDefault="00BA62D9" w:rsidP="00154313">
            <w:pPr>
              <w:jc w:val="both"/>
            </w:pPr>
          </w:p>
        </w:tc>
      </w:tr>
      <w:tr w:rsidR="00BA62D9" w:rsidRPr="00F6548C" w:rsidTr="00812AAD">
        <w:tc>
          <w:tcPr>
            <w:tcW w:w="2315" w:type="dxa"/>
            <w:shd w:val="clear" w:color="auto" w:fill="auto"/>
          </w:tcPr>
          <w:p w:rsidR="00BA62D9" w:rsidRPr="00F6548C" w:rsidRDefault="00BA62D9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Provision of scientific data through Part 1 and the Scientific Data to be provided to the Commission</w:t>
            </w:r>
          </w:p>
        </w:tc>
        <w:tc>
          <w:tcPr>
            <w:tcW w:w="3013" w:type="dxa"/>
          </w:tcPr>
          <w:p w:rsidR="00BA62D9" w:rsidRPr="00F6548C" w:rsidRDefault="00BA62D9" w:rsidP="002D2D1A">
            <w:pPr>
              <w:jc w:val="both"/>
            </w:pPr>
            <w:r>
              <w:t>None</w:t>
            </w:r>
          </w:p>
        </w:tc>
        <w:tc>
          <w:tcPr>
            <w:tcW w:w="2537" w:type="dxa"/>
            <w:gridSpan w:val="2"/>
          </w:tcPr>
          <w:p w:rsidR="00BA62D9" w:rsidRPr="00F6548C" w:rsidRDefault="00BA62D9" w:rsidP="00154313">
            <w:pPr>
              <w:jc w:val="both"/>
            </w:pPr>
          </w:p>
        </w:tc>
        <w:tc>
          <w:tcPr>
            <w:tcW w:w="2485" w:type="dxa"/>
          </w:tcPr>
          <w:p w:rsidR="00BA62D9" w:rsidRPr="00F6548C" w:rsidRDefault="00BA62D9" w:rsidP="00154313">
            <w:pPr>
              <w:jc w:val="both"/>
            </w:pPr>
            <w:r>
              <w:t>A</w:t>
            </w:r>
          </w:p>
        </w:tc>
        <w:tc>
          <w:tcPr>
            <w:tcW w:w="2485" w:type="dxa"/>
            <w:shd w:val="clear" w:color="auto" w:fill="C6D9F1" w:themeFill="text2" w:themeFillTint="33"/>
          </w:tcPr>
          <w:p w:rsidR="00BA62D9" w:rsidRDefault="00BA62D9" w:rsidP="00154313">
            <w:pPr>
              <w:jc w:val="both"/>
            </w:pPr>
          </w:p>
        </w:tc>
      </w:tr>
      <w:tr w:rsidR="00BA62D9" w:rsidRPr="00F6548C" w:rsidTr="00123416">
        <w:trPr>
          <w:gridAfter w:val="4"/>
          <w:wAfter w:w="7507" w:type="dxa"/>
        </w:trPr>
        <w:tc>
          <w:tcPr>
            <w:tcW w:w="2315" w:type="dxa"/>
            <w:shd w:val="clear" w:color="auto" w:fill="C6D9F1" w:themeFill="text2" w:themeFillTint="33"/>
          </w:tcPr>
          <w:p w:rsidR="00BA62D9" w:rsidRPr="00F6548C" w:rsidRDefault="00BA62D9" w:rsidP="00154313">
            <w:pPr>
              <w:jc w:val="both"/>
            </w:pPr>
          </w:p>
        </w:tc>
        <w:tc>
          <w:tcPr>
            <w:tcW w:w="3013" w:type="dxa"/>
            <w:shd w:val="clear" w:color="auto" w:fill="C6D9F1" w:themeFill="text2" w:themeFillTint="33"/>
          </w:tcPr>
          <w:p w:rsidR="00BA62D9" w:rsidRPr="00F6548C" w:rsidRDefault="00BA62D9" w:rsidP="00154313">
            <w:pPr>
              <w:jc w:val="both"/>
            </w:pPr>
          </w:p>
        </w:tc>
      </w:tr>
      <w:tr w:rsidR="00BA62D9" w:rsidRPr="00F6548C" w:rsidTr="00812AAD">
        <w:trPr>
          <w:gridAfter w:val="3"/>
          <w:wAfter w:w="5550" w:type="dxa"/>
        </w:trPr>
        <w:tc>
          <w:tcPr>
            <w:tcW w:w="2315" w:type="dxa"/>
            <w:shd w:val="clear" w:color="auto" w:fill="auto"/>
            <w:vAlign w:val="center"/>
          </w:tcPr>
          <w:p w:rsidR="00BA62D9" w:rsidRPr="00A2601B" w:rsidRDefault="00BA62D9" w:rsidP="007360EF">
            <w:pPr>
              <w:jc w:val="center"/>
              <w:rPr>
                <w:b/>
              </w:rPr>
            </w:pPr>
            <w:r w:rsidRPr="00A2601B">
              <w:rPr>
                <w:b/>
              </w:rPr>
              <w:t>Provisional Assessment of CCM’s Compliance</w:t>
            </w:r>
          </w:p>
        </w:tc>
        <w:tc>
          <w:tcPr>
            <w:tcW w:w="3013" w:type="dxa"/>
            <w:shd w:val="clear" w:color="auto" w:fill="FDE9D9" w:themeFill="accent6" w:themeFillTint="33"/>
          </w:tcPr>
          <w:p w:rsidR="00BA62D9" w:rsidRDefault="00BA62D9" w:rsidP="00154313">
            <w:pPr>
              <w:jc w:val="both"/>
              <w:rPr>
                <w:b/>
                <w:i/>
              </w:rPr>
            </w:pPr>
          </w:p>
          <w:p w:rsidR="00BA62D9" w:rsidRPr="00A2601B" w:rsidRDefault="00BA62D9" w:rsidP="0015431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Compliance Review</w:t>
            </w:r>
          </w:p>
        </w:tc>
        <w:tc>
          <w:tcPr>
            <w:tcW w:w="1957" w:type="dxa"/>
            <w:shd w:val="clear" w:color="auto" w:fill="FDE9D9" w:themeFill="accent6" w:themeFillTint="33"/>
          </w:tcPr>
          <w:p w:rsidR="00BA62D9" w:rsidRDefault="00BA62D9" w:rsidP="00154313">
            <w:pPr>
              <w:jc w:val="both"/>
              <w:rPr>
                <w:b/>
                <w:i/>
              </w:rPr>
            </w:pPr>
          </w:p>
        </w:tc>
      </w:tr>
    </w:tbl>
    <w:p w:rsidR="005B5855" w:rsidRDefault="005B5855" w:rsidP="00037D97">
      <w:pPr>
        <w:jc w:val="right"/>
        <w:rPr>
          <w:b/>
          <w:sz w:val="24"/>
        </w:rPr>
      </w:pPr>
    </w:p>
    <w:sectPr w:rsidR="005B5855" w:rsidSect="00373BB3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10" w:rsidRDefault="00CB4410" w:rsidP="00A72D72">
      <w:pPr>
        <w:spacing w:after="0" w:line="240" w:lineRule="auto"/>
      </w:pPr>
      <w:r>
        <w:separator/>
      </w:r>
    </w:p>
  </w:endnote>
  <w:endnote w:type="continuationSeparator" w:id="0">
    <w:p w:rsidR="00CB4410" w:rsidRDefault="00CB4410" w:rsidP="00A7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10" w:rsidRDefault="00CB4410" w:rsidP="00A72D72">
      <w:pPr>
        <w:spacing w:after="0" w:line="240" w:lineRule="auto"/>
      </w:pPr>
      <w:r>
        <w:separator/>
      </w:r>
    </w:p>
  </w:footnote>
  <w:footnote w:type="continuationSeparator" w:id="0">
    <w:p w:rsidR="00CB4410" w:rsidRDefault="00CB4410" w:rsidP="00A7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404"/>
    <w:multiLevelType w:val="hybridMultilevel"/>
    <w:tmpl w:val="AD52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10BB"/>
    <w:multiLevelType w:val="hybridMultilevel"/>
    <w:tmpl w:val="2A3C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87D27"/>
    <w:multiLevelType w:val="hybridMultilevel"/>
    <w:tmpl w:val="1242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81A6B"/>
    <w:multiLevelType w:val="hybridMultilevel"/>
    <w:tmpl w:val="7E5C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704F7"/>
    <w:multiLevelType w:val="hybridMultilevel"/>
    <w:tmpl w:val="4E4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650D9"/>
    <w:multiLevelType w:val="hybridMultilevel"/>
    <w:tmpl w:val="61D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15902"/>
    <w:multiLevelType w:val="hybridMultilevel"/>
    <w:tmpl w:val="94DC296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4CD8448A"/>
    <w:multiLevelType w:val="hybridMultilevel"/>
    <w:tmpl w:val="A274E9EC"/>
    <w:lvl w:ilvl="0" w:tplc="236685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D7A80"/>
    <w:multiLevelType w:val="hybridMultilevel"/>
    <w:tmpl w:val="A02C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D1593"/>
    <w:multiLevelType w:val="hybridMultilevel"/>
    <w:tmpl w:val="E02CA22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5F825AC4"/>
    <w:multiLevelType w:val="hybridMultilevel"/>
    <w:tmpl w:val="B00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D1"/>
    <w:rsid w:val="000022D4"/>
    <w:rsid w:val="00037D97"/>
    <w:rsid w:val="00055731"/>
    <w:rsid w:val="000849BA"/>
    <w:rsid w:val="000A551E"/>
    <w:rsid w:val="000B48B3"/>
    <w:rsid w:val="000B6CAA"/>
    <w:rsid w:val="000C31AC"/>
    <w:rsid w:val="000C74A6"/>
    <w:rsid w:val="000E4665"/>
    <w:rsid w:val="00102FE0"/>
    <w:rsid w:val="00123416"/>
    <w:rsid w:val="00154313"/>
    <w:rsid w:val="001609BA"/>
    <w:rsid w:val="001B4D2C"/>
    <w:rsid w:val="001C3E12"/>
    <w:rsid w:val="0022059E"/>
    <w:rsid w:val="00235EDC"/>
    <w:rsid w:val="00236138"/>
    <w:rsid w:val="002517B4"/>
    <w:rsid w:val="0027354C"/>
    <w:rsid w:val="002773F6"/>
    <w:rsid w:val="002D2D1A"/>
    <w:rsid w:val="002F36CA"/>
    <w:rsid w:val="002F56AC"/>
    <w:rsid w:val="00325664"/>
    <w:rsid w:val="003468EB"/>
    <w:rsid w:val="00352BD8"/>
    <w:rsid w:val="003554D8"/>
    <w:rsid w:val="003635DF"/>
    <w:rsid w:val="00373BB3"/>
    <w:rsid w:val="003B019D"/>
    <w:rsid w:val="003E0C00"/>
    <w:rsid w:val="003F036D"/>
    <w:rsid w:val="0041706D"/>
    <w:rsid w:val="004772D1"/>
    <w:rsid w:val="004F0E5B"/>
    <w:rsid w:val="004F5A67"/>
    <w:rsid w:val="004F73F0"/>
    <w:rsid w:val="00514DE9"/>
    <w:rsid w:val="00544F91"/>
    <w:rsid w:val="0055190B"/>
    <w:rsid w:val="00561A66"/>
    <w:rsid w:val="00567DFD"/>
    <w:rsid w:val="00586590"/>
    <w:rsid w:val="005B5855"/>
    <w:rsid w:val="006643CF"/>
    <w:rsid w:val="00667217"/>
    <w:rsid w:val="006761E2"/>
    <w:rsid w:val="006A6541"/>
    <w:rsid w:val="006D3B9A"/>
    <w:rsid w:val="006D581D"/>
    <w:rsid w:val="006F7E63"/>
    <w:rsid w:val="00724A7D"/>
    <w:rsid w:val="007360EF"/>
    <w:rsid w:val="007A065C"/>
    <w:rsid w:val="007C2AC5"/>
    <w:rsid w:val="008012EC"/>
    <w:rsid w:val="00801B84"/>
    <w:rsid w:val="00812AAD"/>
    <w:rsid w:val="00825696"/>
    <w:rsid w:val="00836B9F"/>
    <w:rsid w:val="00877077"/>
    <w:rsid w:val="00892A4B"/>
    <w:rsid w:val="0090137C"/>
    <w:rsid w:val="0090482C"/>
    <w:rsid w:val="0091600A"/>
    <w:rsid w:val="00950DB8"/>
    <w:rsid w:val="00993FAA"/>
    <w:rsid w:val="009D59D1"/>
    <w:rsid w:val="00A1201F"/>
    <w:rsid w:val="00A2601B"/>
    <w:rsid w:val="00A42032"/>
    <w:rsid w:val="00A72D72"/>
    <w:rsid w:val="00A96126"/>
    <w:rsid w:val="00AF1870"/>
    <w:rsid w:val="00B17DDF"/>
    <w:rsid w:val="00B469F3"/>
    <w:rsid w:val="00B70757"/>
    <w:rsid w:val="00B85274"/>
    <w:rsid w:val="00BA62D9"/>
    <w:rsid w:val="00BC47C3"/>
    <w:rsid w:val="00BD3B50"/>
    <w:rsid w:val="00C32845"/>
    <w:rsid w:val="00C82546"/>
    <w:rsid w:val="00C9297B"/>
    <w:rsid w:val="00CA629B"/>
    <w:rsid w:val="00CB4410"/>
    <w:rsid w:val="00CF5385"/>
    <w:rsid w:val="00D24302"/>
    <w:rsid w:val="00D33495"/>
    <w:rsid w:val="00D34245"/>
    <w:rsid w:val="00D4461E"/>
    <w:rsid w:val="00D45C0E"/>
    <w:rsid w:val="00D52063"/>
    <w:rsid w:val="00DA51B1"/>
    <w:rsid w:val="00DA7F02"/>
    <w:rsid w:val="00DD5DEB"/>
    <w:rsid w:val="00E032C6"/>
    <w:rsid w:val="00E40388"/>
    <w:rsid w:val="00E73E41"/>
    <w:rsid w:val="00E76E4E"/>
    <w:rsid w:val="00EC7499"/>
    <w:rsid w:val="00F542FE"/>
    <w:rsid w:val="00F6548C"/>
    <w:rsid w:val="00FD6816"/>
    <w:rsid w:val="00FE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uiPriority w:val="99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uiPriority w:val="99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RheaC</dc:creator>
  <cp:lastModifiedBy>Lara Manarangi-Trott</cp:lastModifiedBy>
  <cp:revision>2</cp:revision>
  <dcterms:created xsi:type="dcterms:W3CDTF">2013-09-13T06:09:00Z</dcterms:created>
  <dcterms:modified xsi:type="dcterms:W3CDTF">2013-09-13T06:09:00Z</dcterms:modified>
</cp:coreProperties>
</file>