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4D479" w14:textId="77777777" w:rsidR="00EE2F97" w:rsidRPr="00EE2F97" w:rsidRDefault="00EE2F97" w:rsidP="00EE2F97">
      <w:pPr>
        <w:jc w:val="both"/>
        <w:rPr>
          <w:szCs w:val="24"/>
        </w:rPr>
      </w:pPr>
    </w:p>
    <w:p w14:paraId="6C981838" w14:textId="2E57FA02" w:rsidR="00EE2F97" w:rsidRPr="00EE2F97" w:rsidRDefault="00EE2F97" w:rsidP="00EE2F97">
      <w:pPr>
        <w:pStyle w:val="BodyText"/>
        <w:pBdr>
          <w:top w:val="single" w:sz="12" w:space="1" w:color="auto"/>
          <w:bottom w:val="single" w:sz="12" w:space="0" w:color="auto"/>
        </w:pBdr>
        <w:spacing w:before="0"/>
        <w:jc w:val="center"/>
        <w:rPr>
          <w:b/>
          <w:sz w:val="24"/>
          <w:szCs w:val="24"/>
        </w:rPr>
      </w:pPr>
      <w:r w:rsidRPr="00EE2F97">
        <w:rPr>
          <w:b/>
          <w:bCs/>
          <w:sz w:val="24"/>
          <w:szCs w:val="24"/>
        </w:rPr>
        <w:t>SCOPE OF WORK FOR THE TRANSHIPMENT INFORMATION ANALYSIS IN SUPPORT OF THE REVIEW OF CMM 2009-06</w:t>
      </w:r>
    </w:p>
    <w:p w14:paraId="21E61CB3" w14:textId="77777777" w:rsidR="00EE2F97" w:rsidRPr="00EE2F97" w:rsidRDefault="00EE2F97" w:rsidP="00EE2F97">
      <w:pPr>
        <w:jc w:val="right"/>
        <w:rPr>
          <w:b/>
          <w:szCs w:val="24"/>
        </w:rPr>
      </w:pPr>
    </w:p>
    <w:p w14:paraId="13E7B85A" w14:textId="77777777" w:rsidR="00400CBD" w:rsidRPr="00EE2F97" w:rsidRDefault="00EE2F97" w:rsidP="00EE2F97">
      <w:pPr>
        <w:spacing w:after="120"/>
        <w:jc w:val="both"/>
        <w:rPr>
          <w:b/>
          <w:szCs w:val="24"/>
        </w:rPr>
      </w:pPr>
      <w:r w:rsidRPr="00EE2F97">
        <w:rPr>
          <w:b/>
          <w:szCs w:val="24"/>
        </w:rPr>
        <w:t>Background</w:t>
      </w:r>
    </w:p>
    <w:p w14:paraId="48654E42" w14:textId="1B0F809D" w:rsidR="008A22DE" w:rsidRDefault="008A22DE" w:rsidP="008A22DE">
      <w:pPr>
        <w:pStyle w:val="ListParagraph"/>
        <w:numPr>
          <w:ilvl w:val="0"/>
          <w:numId w:val="4"/>
        </w:numPr>
        <w:spacing w:after="0" w:line="240" w:lineRule="auto"/>
        <w:ind w:left="0" w:firstLine="0"/>
        <w:jc w:val="both"/>
        <w:rPr>
          <w:rFonts w:cs="Times New Roman"/>
          <w:szCs w:val="24"/>
        </w:rPr>
      </w:pPr>
      <w:r>
        <w:rPr>
          <w:rFonts w:cs="Times New Roman"/>
          <w:szCs w:val="24"/>
        </w:rPr>
        <w:t>Transhipment is defined to mean “the unloading of all or any of the fish onboard a fishing vessel to another fishing vessel either at sea or in port” (WCPFC Convention Article 1 (h)).  Article 29 (1) of WCPFC Convention states, as a general rule, “in order to support efforts to ensure accurate reporting of catches, the members of the Commission shall encourage their fishing vessels, to the extent practicable, to conduct transhipment in port.”  Recognizing this point, the Commission adopted CMM 2009-06 which requires that there shall be no transhipment on the high seas except where a CCM has determined, in accordance with certain guidelines (para 37) that it is impracticable for certain vessels to operate without being able to tranship on the high seas and has advised the Commission of such (para 34).</w:t>
      </w:r>
    </w:p>
    <w:p w14:paraId="71780EA5" w14:textId="77777777" w:rsidR="008A22DE" w:rsidRDefault="008A22DE" w:rsidP="008A22DE">
      <w:pPr>
        <w:pStyle w:val="ListParagraph"/>
        <w:spacing w:after="0" w:line="240" w:lineRule="auto"/>
        <w:ind w:left="0"/>
        <w:jc w:val="both"/>
        <w:rPr>
          <w:rFonts w:cs="Times New Roman"/>
          <w:szCs w:val="24"/>
        </w:rPr>
      </w:pPr>
    </w:p>
    <w:p w14:paraId="25D6B386" w14:textId="77777777" w:rsidR="008A22DE" w:rsidRDefault="008A22DE" w:rsidP="008A22DE">
      <w:pPr>
        <w:pStyle w:val="ListParagraph"/>
        <w:numPr>
          <w:ilvl w:val="0"/>
          <w:numId w:val="4"/>
        </w:numPr>
        <w:spacing w:after="0" w:line="240" w:lineRule="auto"/>
        <w:ind w:left="0" w:firstLine="0"/>
        <w:jc w:val="both"/>
        <w:rPr>
          <w:rFonts w:cs="Times New Roman"/>
          <w:szCs w:val="24"/>
        </w:rPr>
      </w:pPr>
      <w:r>
        <w:rPr>
          <w:rFonts w:cs="Times New Roman"/>
          <w:szCs w:val="24"/>
        </w:rPr>
        <w:t>CMM 2009-06 also operationalizes a number of Article 29 requirements including:</w:t>
      </w:r>
    </w:p>
    <w:p w14:paraId="38B1DE97" w14:textId="5F081164" w:rsidR="008A22DE" w:rsidRDefault="008A22DE" w:rsidP="008A22DE">
      <w:pPr>
        <w:pStyle w:val="ListParagraph"/>
        <w:numPr>
          <w:ilvl w:val="0"/>
          <w:numId w:val="5"/>
        </w:numPr>
        <w:spacing w:after="120" w:line="240" w:lineRule="auto"/>
        <w:jc w:val="both"/>
        <w:rPr>
          <w:rFonts w:cs="Times New Roman"/>
          <w:szCs w:val="24"/>
        </w:rPr>
      </w:pPr>
      <w:r>
        <w:rPr>
          <w:rFonts w:cs="Times New Roman"/>
          <w:szCs w:val="24"/>
        </w:rPr>
        <w:t>reiterating Article 29(2) and confirming that tran</w:t>
      </w:r>
      <w:r w:rsidR="0076385B">
        <w:rPr>
          <w:rFonts w:cs="Times New Roman"/>
          <w:szCs w:val="24"/>
        </w:rPr>
        <w:t>s</w:t>
      </w:r>
      <w:r>
        <w:rPr>
          <w:rFonts w:cs="Times New Roman"/>
          <w:szCs w:val="24"/>
        </w:rPr>
        <w:t>shipment at a port or in an area within the waters under the national jurisdiction of a member of the Commission, shall take place in accordance with national laws (CMM 2009-06, paragraph 4);</w:t>
      </w:r>
    </w:p>
    <w:p w14:paraId="1AB52891" w14:textId="77777777" w:rsidR="008A22DE" w:rsidRDefault="008A22DE" w:rsidP="008A22DE">
      <w:pPr>
        <w:pStyle w:val="ListParagraph"/>
        <w:numPr>
          <w:ilvl w:val="0"/>
          <w:numId w:val="5"/>
        </w:numPr>
        <w:spacing w:after="120" w:line="240" w:lineRule="auto"/>
        <w:jc w:val="both"/>
        <w:rPr>
          <w:rFonts w:cs="Times New Roman"/>
          <w:szCs w:val="24"/>
        </w:rPr>
      </w:pPr>
      <w:r>
        <w:rPr>
          <w:rFonts w:cs="Times New Roman"/>
          <w:szCs w:val="24"/>
        </w:rPr>
        <w:t>elaborating on procedures prefaced in Article 29(3), through establishing reporting procedures for CCMs to submit data on the quantity and species transhipped both in port and at sea (CMM 2009-06 paragraph 10 -12);</w:t>
      </w:r>
    </w:p>
    <w:p w14:paraId="42993521" w14:textId="06029766" w:rsidR="008A22DE" w:rsidRDefault="008A22DE" w:rsidP="008A22DE">
      <w:pPr>
        <w:pStyle w:val="ListParagraph"/>
        <w:numPr>
          <w:ilvl w:val="0"/>
          <w:numId w:val="5"/>
        </w:numPr>
        <w:spacing w:after="120" w:line="240" w:lineRule="auto"/>
        <w:jc w:val="both"/>
        <w:rPr>
          <w:rFonts w:cs="Times New Roman"/>
          <w:szCs w:val="24"/>
        </w:rPr>
      </w:pPr>
      <w:r>
        <w:rPr>
          <w:rFonts w:cs="Times New Roman"/>
          <w:szCs w:val="24"/>
        </w:rPr>
        <w:t>establishing terms and conditions for transhipments in areas beyond national jurisdiction (Article 29(4) and Annex III (4)) including required reporting and the requirement to have a regional observer programme observer present to monitor and verify high seas transhipments (CMM 2009-06, para 14 – 17 and 35); and</w:t>
      </w:r>
    </w:p>
    <w:p w14:paraId="20DE1127" w14:textId="2E9FC6C5" w:rsidR="008A22DE" w:rsidRPr="008A22DE" w:rsidRDefault="008A22DE" w:rsidP="008A22DE">
      <w:pPr>
        <w:pStyle w:val="ListParagraph"/>
        <w:numPr>
          <w:ilvl w:val="0"/>
          <w:numId w:val="5"/>
        </w:numPr>
        <w:spacing w:after="120" w:line="240" w:lineRule="auto"/>
        <w:jc w:val="both"/>
        <w:rPr>
          <w:rFonts w:cs="Times New Roman"/>
          <w:szCs w:val="24"/>
        </w:rPr>
      </w:pPr>
      <w:r w:rsidRPr="008A22DE">
        <w:rPr>
          <w:rFonts w:cs="Times New Roman"/>
          <w:szCs w:val="24"/>
        </w:rPr>
        <w:t xml:space="preserve">establishing procedures in accordance with Article 29(5) to support the Commissions adoption of specific exemptions for existing operations, from the prohibition on transhipment at sea by purse seine vessels (CMM 2009-06 25 – 32). </w:t>
      </w:r>
    </w:p>
    <w:p w14:paraId="58CCE928" w14:textId="507D52D8" w:rsidR="008A22DE" w:rsidRDefault="008A22DE" w:rsidP="008A22DE">
      <w:pPr>
        <w:autoSpaceDE w:val="0"/>
        <w:autoSpaceDN w:val="0"/>
        <w:adjustRightInd w:val="0"/>
        <w:spacing w:after="0" w:line="240" w:lineRule="auto"/>
        <w:rPr>
          <w:rFonts w:cs="Times New Roman"/>
          <w:color w:val="000000"/>
          <w:szCs w:val="24"/>
        </w:rPr>
      </w:pPr>
    </w:p>
    <w:p w14:paraId="6EDBD4C5" w14:textId="69D24D0E" w:rsidR="008A22DE" w:rsidRPr="008A22DE" w:rsidRDefault="008A22DE" w:rsidP="008A22DE">
      <w:pPr>
        <w:pStyle w:val="ListParagraph"/>
        <w:numPr>
          <w:ilvl w:val="0"/>
          <w:numId w:val="4"/>
        </w:numPr>
        <w:spacing w:after="0" w:line="240" w:lineRule="auto"/>
        <w:ind w:left="0" w:firstLine="0"/>
        <w:jc w:val="both"/>
        <w:rPr>
          <w:rFonts w:cs="Times New Roman"/>
          <w:szCs w:val="24"/>
        </w:rPr>
      </w:pPr>
      <w:r w:rsidRPr="008A22DE">
        <w:rPr>
          <w:rFonts w:cs="Times New Roman"/>
          <w:szCs w:val="24"/>
        </w:rPr>
        <w:t xml:space="preserve">In December 2018, and affirming TCC14’s recommendation, the Commission agreed to conduct a review of the existing transshipment measure, CMM 2009-06, in 2019 (Review). Paragraph 380 of the WCPFC15 Summary Report states: </w:t>
      </w:r>
    </w:p>
    <w:p w14:paraId="0E4C6EBB" w14:textId="799D8A31" w:rsidR="008A22DE" w:rsidRDefault="008A22DE" w:rsidP="00C46ADB">
      <w:pPr>
        <w:autoSpaceDE w:val="0"/>
        <w:autoSpaceDN w:val="0"/>
        <w:adjustRightInd w:val="0"/>
        <w:spacing w:after="0" w:line="240" w:lineRule="auto"/>
        <w:ind w:left="720" w:right="990"/>
        <w:jc w:val="both"/>
        <w:rPr>
          <w:rFonts w:cs="Times New Roman"/>
          <w:i/>
          <w:iCs/>
          <w:color w:val="000000"/>
          <w:szCs w:val="24"/>
        </w:rPr>
      </w:pPr>
      <w:r>
        <w:rPr>
          <w:rFonts w:cs="Times New Roman"/>
          <w:i/>
          <w:iCs/>
          <w:color w:val="000000"/>
          <w:szCs w:val="24"/>
        </w:rPr>
        <w:t>The Commission agreed to conduct a review of the existing transshipment measure (CMM 2009-06) in 2019, with the review to commence through an electronic intersessional working group, with the group led by two co-chairs, from RMI and the United States.</w:t>
      </w:r>
    </w:p>
    <w:p w14:paraId="048E9535" w14:textId="77777777" w:rsidR="008A22DE" w:rsidRDefault="008A22DE" w:rsidP="008A22DE">
      <w:pPr>
        <w:pStyle w:val="Default"/>
      </w:pPr>
    </w:p>
    <w:p w14:paraId="3ACD38C2" w14:textId="6360D84F" w:rsidR="008A22DE" w:rsidRPr="008A22DE" w:rsidRDefault="00741839" w:rsidP="00882C74">
      <w:pPr>
        <w:pStyle w:val="ListParagraph"/>
        <w:numPr>
          <w:ilvl w:val="0"/>
          <w:numId w:val="4"/>
        </w:numPr>
        <w:spacing w:after="0" w:line="240" w:lineRule="auto"/>
        <w:ind w:left="720" w:hanging="720"/>
        <w:jc w:val="both"/>
        <w:rPr>
          <w:rFonts w:cs="Times New Roman"/>
          <w:szCs w:val="24"/>
        </w:rPr>
      </w:pPr>
      <w:r w:rsidRPr="008A22DE">
        <w:rPr>
          <w:rFonts w:cs="Times New Roman"/>
          <w:szCs w:val="24"/>
        </w:rPr>
        <w:t xml:space="preserve">WCPFC transshipment IWG (TSIWG) participants agreed on 30 September 2019, on the </w:t>
      </w:r>
      <w:r w:rsidR="00437F77" w:rsidRPr="008A22DE">
        <w:rPr>
          <w:rFonts w:cs="Times New Roman"/>
          <w:szCs w:val="24"/>
        </w:rPr>
        <w:t xml:space="preserve">Terms of Reference </w:t>
      </w:r>
      <w:r w:rsidR="003316BE" w:rsidRPr="008A22DE">
        <w:rPr>
          <w:rFonts w:cs="Times New Roman"/>
          <w:szCs w:val="24"/>
        </w:rPr>
        <w:t xml:space="preserve">(TOR) </w:t>
      </w:r>
      <w:r w:rsidR="00437F77" w:rsidRPr="008A22DE">
        <w:rPr>
          <w:rFonts w:cs="Times New Roman"/>
          <w:szCs w:val="24"/>
        </w:rPr>
        <w:t>for a review of CMM 2009-06 on Transshipment</w:t>
      </w:r>
      <w:r w:rsidRPr="008A22DE">
        <w:rPr>
          <w:rFonts w:cs="Times New Roman"/>
          <w:szCs w:val="24"/>
        </w:rPr>
        <w:t xml:space="preserve">. </w:t>
      </w:r>
      <w:r w:rsidR="008A22DE" w:rsidRPr="008A22DE">
        <w:rPr>
          <w:rFonts w:cs="Times New Roman"/>
          <w:szCs w:val="24"/>
        </w:rPr>
        <w:t xml:space="preserve">The stated objectives of the Review </w:t>
      </w:r>
      <w:r w:rsidR="00C46ADB">
        <w:rPr>
          <w:rFonts w:cs="Times New Roman"/>
          <w:szCs w:val="24"/>
        </w:rPr>
        <w:t xml:space="preserve">in the TOR </w:t>
      </w:r>
      <w:r w:rsidR="008A22DE" w:rsidRPr="008A22DE">
        <w:rPr>
          <w:rFonts w:cs="Times New Roman"/>
          <w:szCs w:val="24"/>
        </w:rPr>
        <w:t>are to:</w:t>
      </w:r>
    </w:p>
    <w:p w14:paraId="7DF44B0D" w14:textId="0FCB9F0A" w:rsidR="008A22DE" w:rsidRPr="00C46ADB" w:rsidRDefault="008A22DE" w:rsidP="00C46ADB">
      <w:pPr>
        <w:pStyle w:val="Default"/>
        <w:ind w:left="720"/>
        <w:jc w:val="both"/>
        <w:rPr>
          <w:i/>
        </w:rPr>
      </w:pPr>
      <w:r w:rsidRPr="00C46ADB">
        <w:rPr>
          <w:i/>
        </w:rPr>
        <w:t>a. Assess CMM 2009-06’s scope and effectiveness in regulating and monitoring transshipment activity in a manner consistent with the Convention, and</w:t>
      </w:r>
    </w:p>
    <w:p w14:paraId="5E618FB4" w14:textId="1BDD3CF9" w:rsidR="008A22DE" w:rsidRPr="00C46ADB" w:rsidRDefault="008A22DE" w:rsidP="00C46ADB">
      <w:pPr>
        <w:pStyle w:val="Default"/>
        <w:ind w:left="720"/>
        <w:jc w:val="both"/>
        <w:rPr>
          <w:i/>
        </w:rPr>
      </w:pPr>
      <w:r w:rsidRPr="00C46ADB">
        <w:rPr>
          <w:i/>
        </w:rPr>
        <w:lastRenderedPageBreak/>
        <w:t>b. Recommend amendments or other actions, if any, related to CMM 2009-06 to improve the regulation and monitoring of transshipment activities.</w:t>
      </w:r>
    </w:p>
    <w:p w14:paraId="5233AACD" w14:textId="77777777" w:rsidR="00AD3001" w:rsidRDefault="00AD3001" w:rsidP="00C46ADB">
      <w:pPr>
        <w:pStyle w:val="Default"/>
      </w:pPr>
    </w:p>
    <w:p w14:paraId="683B73DA" w14:textId="5FF20B4F" w:rsidR="00C46ADB" w:rsidRDefault="00C46ADB" w:rsidP="00C46ADB">
      <w:pPr>
        <w:pStyle w:val="Default"/>
      </w:pPr>
      <w:r>
        <w:t xml:space="preserve">One of the key inputs to the IWG process towards meeting these objectives will be an analysis of relevant information held by the Commission and public sources, </w:t>
      </w:r>
      <w:r w:rsidR="00883AED">
        <w:t>is expected to be</w:t>
      </w:r>
      <w:r>
        <w:t xml:space="preserve"> completed prior to </w:t>
      </w:r>
      <w:r w:rsidR="0079370C" w:rsidRPr="00FE3423">
        <w:t xml:space="preserve">August </w:t>
      </w:r>
      <w:r w:rsidR="00883AED" w:rsidRPr="00FE3423">
        <w:t>202</w:t>
      </w:r>
      <w:r w:rsidR="0079370C" w:rsidRPr="00FE3423">
        <w:t>1</w:t>
      </w:r>
      <w:r>
        <w:t>.</w:t>
      </w:r>
      <w:r>
        <w:rPr>
          <w:rStyle w:val="FootnoteReference"/>
        </w:rPr>
        <w:footnoteReference w:id="1"/>
      </w:r>
      <w:r>
        <w:t xml:space="preserve">  </w:t>
      </w:r>
      <w:r w:rsidRPr="008A22DE">
        <w:t xml:space="preserve">The TS-IWG will use the Analysis to inform its review of CMM 2009-06. The methodology for the TS-IWG’s review of the Analysis will be developed and for consideration by the TS-IWG in </w:t>
      </w:r>
      <w:r w:rsidR="00883AED" w:rsidRPr="00FE3423">
        <w:t>2021</w:t>
      </w:r>
      <w:r w:rsidRPr="00FE3423">
        <w:t>.</w:t>
      </w:r>
    </w:p>
    <w:p w14:paraId="485C13BA" w14:textId="30EF272B" w:rsidR="00C46ADB" w:rsidRDefault="00C46ADB" w:rsidP="00C46ADB">
      <w:pPr>
        <w:pStyle w:val="Default"/>
      </w:pPr>
    </w:p>
    <w:p w14:paraId="6282E229" w14:textId="77777777" w:rsidR="00C46ADB" w:rsidRPr="00EE2F97" w:rsidRDefault="00C46ADB" w:rsidP="00C46ADB">
      <w:pPr>
        <w:pStyle w:val="Default"/>
        <w:rPr>
          <w:b/>
        </w:rPr>
      </w:pPr>
      <w:r w:rsidRPr="00EE2F97">
        <w:rPr>
          <w:b/>
        </w:rPr>
        <w:t>Scope of the Analysis</w:t>
      </w:r>
    </w:p>
    <w:p w14:paraId="7E44D011" w14:textId="77777777" w:rsidR="00C46ADB" w:rsidRDefault="00C46ADB" w:rsidP="00C46ADB">
      <w:pPr>
        <w:pStyle w:val="Default"/>
      </w:pPr>
    </w:p>
    <w:p w14:paraId="7879CE13" w14:textId="1718E3C0" w:rsidR="00C46ADB" w:rsidRPr="00C46ADB" w:rsidRDefault="00C46ADB" w:rsidP="00C46ADB">
      <w:pPr>
        <w:pStyle w:val="ListParagraph"/>
        <w:numPr>
          <w:ilvl w:val="0"/>
          <w:numId w:val="4"/>
        </w:numPr>
        <w:spacing w:after="0" w:line="240" w:lineRule="auto"/>
        <w:ind w:left="0" w:firstLine="0"/>
        <w:jc w:val="both"/>
        <w:rPr>
          <w:rFonts w:cs="Times New Roman"/>
          <w:szCs w:val="24"/>
        </w:rPr>
      </w:pPr>
      <w:r w:rsidRPr="00C46ADB">
        <w:rPr>
          <w:rFonts w:cs="Times New Roman"/>
          <w:szCs w:val="24"/>
        </w:rPr>
        <w:t xml:space="preserve">The TOR describes the </w:t>
      </w:r>
      <w:r w:rsidR="00A9014E">
        <w:rPr>
          <w:rFonts w:cs="Times New Roman"/>
          <w:szCs w:val="24"/>
        </w:rPr>
        <w:t>A</w:t>
      </w:r>
      <w:r w:rsidRPr="00C46ADB">
        <w:rPr>
          <w:rFonts w:cs="Times New Roman"/>
          <w:szCs w:val="24"/>
        </w:rPr>
        <w:t>nalysis task as the following:</w:t>
      </w:r>
    </w:p>
    <w:p w14:paraId="445C93FF" w14:textId="5B4D9137" w:rsidR="00C46ADB" w:rsidRPr="00C46ADB" w:rsidRDefault="00C46ADB" w:rsidP="00C46ADB">
      <w:pPr>
        <w:pStyle w:val="Default"/>
        <w:ind w:left="720" w:right="1170"/>
        <w:jc w:val="both"/>
        <w:rPr>
          <w:i/>
          <w:iCs/>
        </w:rPr>
      </w:pPr>
      <w:r w:rsidRPr="00C46ADB">
        <w:rPr>
          <w:i/>
          <w:iCs/>
        </w:rPr>
        <w:t>The transshipment information analysis will compile all relevant information during the</w:t>
      </w:r>
      <w:r>
        <w:rPr>
          <w:i/>
          <w:iCs/>
        </w:rPr>
        <w:t xml:space="preserve"> </w:t>
      </w:r>
      <w:r w:rsidRPr="00C46ADB">
        <w:rPr>
          <w:i/>
          <w:iCs/>
        </w:rPr>
        <w:t xml:space="preserve">period from the entry into force of CMM 2009-06 to the end of </w:t>
      </w:r>
      <w:r w:rsidR="00883AED" w:rsidRPr="00C46ADB">
        <w:rPr>
          <w:i/>
          <w:iCs/>
        </w:rPr>
        <w:t>201</w:t>
      </w:r>
      <w:r w:rsidR="00883AED">
        <w:rPr>
          <w:i/>
          <w:iCs/>
        </w:rPr>
        <w:t>9</w:t>
      </w:r>
      <w:r w:rsidR="00883AED" w:rsidRPr="00C46ADB">
        <w:rPr>
          <w:i/>
          <w:iCs/>
        </w:rPr>
        <w:t xml:space="preserve"> </w:t>
      </w:r>
      <w:r w:rsidRPr="00C46ADB">
        <w:rPr>
          <w:i/>
          <w:iCs/>
        </w:rPr>
        <w:t>and provide an</w:t>
      </w:r>
      <w:r>
        <w:rPr>
          <w:i/>
          <w:iCs/>
        </w:rPr>
        <w:t xml:space="preserve"> </w:t>
      </w:r>
      <w:r w:rsidRPr="00C46ADB">
        <w:rPr>
          <w:i/>
          <w:iCs/>
        </w:rPr>
        <w:t xml:space="preserve">analysis to include, but not limited to, volume of transshipments by </w:t>
      </w:r>
      <w:r w:rsidR="0011232D">
        <w:rPr>
          <w:i/>
          <w:iCs/>
        </w:rPr>
        <w:t>flag CCM</w:t>
      </w:r>
      <w:r w:rsidRPr="00C46ADB">
        <w:rPr>
          <w:i/>
          <w:iCs/>
        </w:rPr>
        <w:t>, location of</w:t>
      </w:r>
      <w:r>
        <w:rPr>
          <w:i/>
          <w:iCs/>
        </w:rPr>
        <w:t xml:space="preserve"> </w:t>
      </w:r>
      <w:r w:rsidRPr="00C46ADB">
        <w:rPr>
          <w:i/>
          <w:iCs/>
        </w:rPr>
        <w:t xml:space="preserve">transshipment hot spots, nature and coverage of independent monitoring of </w:t>
      </w:r>
      <w:r>
        <w:rPr>
          <w:i/>
          <w:iCs/>
        </w:rPr>
        <w:t xml:space="preserve"> t</w:t>
      </w:r>
      <w:r w:rsidRPr="00C46ADB">
        <w:rPr>
          <w:i/>
          <w:iCs/>
        </w:rPr>
        <w:t>ransshipment</w:t>
      </w:r>
      <w:r>
        <w:rPr>
          <w:i/>
          <w:iCs/>
        </w:rPr>
        <w:t xml:space="preserve"> </w:t>
      </w:r>
      <w:r w:rsidRPr="00C46ADB">
        <w:rPr>
          <w:i/>
          <w:iCs/>
        </w:rPr>
        <w:t>events (including associated data flows), volume, gear type and type of fish transshipped</w:t>
      </w:r>
      <w:r>
        <w:rPr>
          <w:i/>
          <w:iCs/>
        </w:rPr>
        <w:t xml:space="preserve"> </w:t>
      </w:r>
      <w:r w:rsidRPr="00C46ADB">
        <w:rPr>
          <w:i/>
          <w:iCs/>
        </w:rPr>
        <w:t xml:space="preserve">by </w:t>
      </w:r>
      <w:r w:rsidR="0011232D">
        <w:rPr>
          <w:i/>
          <w:iCs/>
        </w:rPr>
        <w:t>flag CCM</w:t>
      </w:r>
      <w:r w:rsidRPr="00C46ADB">
        <w:rPr>
          <w:i/>
          <w:iCs/>
        </w:rPr>
        <w:t>, number, location and frequency of transshipment outside the Convention</w:t>
      </w:r>
      <w:r>
        <w:rPr>
          <w:i/>
          <w:iCs/>
        </w:rPr>
        <w:t xml:space="preserve"> </w:t>
      </w:r>
      <w:r w:rsidRPr="00C46ADB">
        <w:rPr>
          <w:i/>
          <w:iCs/>
        </w:rPr>
        <w:t>Area of fish caught under the Convention, implementation challenges, and an assessment</w:t>
      </w:r>
      <w:r>
        <w:rPr>
          <w:i/>
          <w:iCs/>
        </w:rPr>
        <w:t xml:space="preserve"> </w:t>
      </w:r>
      <w:r w:rsidRPr="00C46ADB">
        <w:rPr>
          <w:i/>
          <w:iCs/>
        </w:rPr>
        <w:t>of CCM submission of advance notifications and reporting as required by CMM 2009-06,</w:t>
      </w:r>
      <w:r>
        <w:rPr>
          <w:i/>
          <w:iCs/>
        </w:rPr>
        <w:t xml:space="preserve"> </w:t>
      </w:r>
      <w:r w:rsidRPr="00C46ADB">
        <w:rPr>
          <w:i/>
          <w:iCs/>
        </w:rPr>
        <w:t>as set out in the Compliance Monitoring Reports or other reports complied by the</w:t>
      </w:r>
      <w:r>
        <w:rPr>
          <w:i/>
          <w:iCs/>
        </w:rPr>
        <w:t xml:space="preserve"> </w:t>
      </w:r>
      <w:r w:rsidRPr="00C46ADB">
        <w:rPr>
          <w:i/>
          <w:iCs/>
        </w:rPr>
        <w:t>Commission (e.g., for the TCC).</w:t>
      </w:r>
    </w:p>
    <w:p w14:paraId="52591EA3" w14:textId="77777777" w:rsidR="008A22DE" w:rsidRDefault="008A22DE" w:rsidP="00437F77">
      <w:pPr>
        <w:pStyle w:val="Default"/>
      </w:pPr>
    </w:p>
    <w:p w14:paraId="39045163" w14:textId="19B7EB6A" w:rsidR="00741839" w:rsidRPr="00A9014E" w:rsidRDefault="00741839" w:rsidP="001A2345">
      <w:pPr>
        <w:pStyle w:val="ListParagraph"/>
        <w:numPr>
          <w:ilvl w:val="0"/>
          <w:numId w:val="4"/>
        </w:numPr>
        <w:spacing w:after="0" w:line="240" w:lineRule="auto"/>
        <w:jc w:val="both"/>
        <w:rPr>
          <w:rFonts w:cs="Times New Roman"/>
          <w:szCs w:val="24"/>
        </w:rPr>
      </w:pPr>
      <w:r w:rsidRPr="00A9014E">
        <w:rPr>
          <w:rFonts w:cs="Times New Roman"/>
          <w:szCs w:val="24"/>
        </w:rPr>
        <w:t xml:space="preserve">Data for the Analysis will be </w:t>
      </w:r>
      <w:r w:rsidR="00883AED" w:rsidRPr="000045EB">
        <w:rPr>
          <w:rFonts w:cs="Times New Roman"/>
          <w:szCs w:val="24"/>
          <w:highlight w:val="yellow"/>
        </w:rPr>
        <w:t>available</w:t>
      </w:r>
      <w:r w:rsidR="00883AED">
        <w:rPr>
          <w:rFonts w:cs="Times New Roman"/>
          <w:szCs w:val="24"/>
        </w:rPr>
        <w:t xml:space="preserve"> </w:t>
      </w:r>
      <w:r w:rsidRPr="00A9014E">
        <w:rPr>
          <w:rFonts w:cs="Times New Roman"/>
          <w:szCs w:val="24"/>
        </w:rPr>
        <w:t xml:space="preserve">information held by the Commission and from </w:t>
      </w:r>
      <w:r w:rsidR="00883AED" w:rsidRPr="000045EB">
        <w:rPr>
          <w:rFonts w:cs="Times New Roman"/>
          <w:szCs w:val="24"/>
          <w:highlight w:val="yellow"/>
        </w:rPr>
        <w:t>available</w:t>
      </w:r>
      <w:r w:rsidR="00883AED">
        <w:rPr>
          <w:rFonts w:cs="Times New Roman"/>
          <w:szCs w:val="24"/>
        </w:rPr>
        <w:t xml:space="preserve"> </w:t>
      </w:r>
      <w:r w:rsidRPr="00A9014E">
        <w:rPr>
          <w:rFonts w:cs="Times New Roman"/>
          <w:szCs w:val="24"/>
        </w:rPr>
        <w:t>public sources</w:t>
      </w:r>
      <w:r w:rsidR="002E7CFB" w:rsidRPr="00A9014E">
        <w:rPr>
          <w:rFonts w:cs="Times New Roman"/>
          <w:szCs w:val="24"/>
        </w:rPr>
        <w:t xml:space="preserve">, and will include information related to all identifiable </w:t>
      </w:r>
      <w:r w:rsidR="002E7CFB" w:rsidRPr="0076385B">
        <w:rPr>
          <w:rFonts w:cs="Times New Roman"/>
          <w:szCs w:val="24"/>
        </w:rPr>
        <w:t>transshipment activity in the Pacific</w:t>
      </w:r>
      <w:r w:rsidRPr="00A9014E">
        <w:rPr>
          <w:rFonts w:cs="Times New Roman"/>
          <w:szCs w:val="24"/>
        </w:rPr>
        <w:t xml:space="preserve">. All information used in the Analysis </w:t>
      </w:r>
      <w:r w:rsidR="001A2345">
        <w:rPr>
          <w:rFonts w:cs="Times New Roman"/>
          <w:szCs w:val="24"/>
        </w:rPr>
        <w:t>shall</w:t>
      </w:r>
      <w:r w:rsidR="00307F07">
        <w:rPr>
          <w:rFonts w:cs="Times New Roman"/>
          <w:szCs w:val="24"/>
        </w:rPr>
        <w:t xml:space="preserve"> </w:t>
      </w:r>
      <w:r w:rsidRPr="00A9014E">
        <w:rPr>
          <w:rFonts w:cs="Times New Roman"/>
          <w:szCs w:val="24"/>
        </w:rPr>
        <w:t xml:space="preserve">comply with </w:t>
      </w:r>
      <w:r w:rsidR="00A9014E">
        <w:rPr>
          <w:rFonts w:cs="Times New Roman"/>
          <w:szCs w:val="24"/>
        </w:rPr>
        <w:t xml:space="preserve">the 2007 and 2009 </w:t>
      </w:r>
      <w:r w:rsidRPr="00A9014E">
        <w:rPr>
          <w:rFonts w:cs="Times New Roman"/>
          <w:szCs w:val="24"/>
        </w:rPr>
        <w:t xml:space="preserve">WCPFC Rules and Procedures for </w:t>
      </w:r>
      <w:r w:rsidR="00A9014E">
        <w:t>the Protection, Access to, and Dissemination of Data Compiled by the Commission</w:t>
      </w:r>
      <w:r w:rsidRPr="00A9014E">
        <w:rPr>
          <w:rFonts w:cs="Times New Roman"/>
          <w:szCs w:val="24"/>
        </w:rPr>
        <w:t xml:space="preserve">. </w:t>
      </w:r>
      <w:r w:rsidR="001A2345" w:rsidRPr="001A2345">
        <w:rPr>
          <w:rFonts w:cs="Times New Roman"/>
          <w:szCs w:val="24"/>
        </w:rPr>
        <w:t>Outcomes of the analyses above shall also be presented in accordance with the 2007 and 2009 WCPFC Rules and Procedures for the Protection, Access to, and Dissemination of Data Compiled by the Commission.</w:t>
      </w:r>
    </w:p>
    <w:p w14:paraId="70513FF1" w14:textId="243CDC68" w:rsidR="00741839" w:rsidRDefault="00741839" w:rsidP="00D53AF5">
      <w:pPr>
        <w:pStyle w:val="Default"/>
      </w:pPr>
    </w:p>
    <w:tbl>
      <w:tblPr>
        <w:tblStyle w:val="TableGrid"/>
        <w:tblW w:w="0" w:type="auto"/>
        <w:tblLook w:val="04A0" w:firstRow="1" w:lastRow="0" w:firstColumn="1" w:lastColumn="0" w:noHBand="0" w:noVBand="1"/>
      </w:tblPr>
      <w:tblGrid>
        <w:gridCol w:w="9350"/>
      </w:tblGrid>
      <w:tr w:rsidR="00317AB0" w14:paraId="39E90C4A" w14:textId="77777777" w:rsidTr="00317AB0">
        <w:tc>
          <w:tcPr>
            <w:tcW w:w="9350" w:type="dxa"/>
          </w:tcPr>
          <w:p w14:paraId="783EBC48" w14:textId="77777777" w:rsidR="0082614C" w:rsidRDefault="0082614C" w:rsidP="00451773">
            <w:pPr>
              <w:pStyle w:val="Default"/>
              <w:jc w:val="center"/>
              <w:rPr>
                <w:b/>
              </w:rPr>
            </w:pPr>
          </w:p>
          <w:p w14:paraId="62589CC9" w14:textId="51B6214E" w:rsidR="00317AB0" w:rsidRDefault="00181981" w:rsidP="00451773">
            <w:pPr>
              <w:pStyle w:val="Default"/>
              <w:jc w:val="center"/>
              <w:rPr>
                <w:b/>
              </w:rPr>
            </w:pPr>
            <w:r>
              <w:rPr>
                <w:b/>
              </w:rPr>
              <w:t>Information Related to Transshipment Activity in the Pacific</w:t>
            </w:r>
          </w:p>
          <w:p w14:paraId="43269F23" w14:textId="77777777" w:rsidR="00815FC4" w:rsidRDefault="00815FC4" w:rsidP="00815FC4">
            <w:pPr>
              <w:pStyle w:val="Default"/>
              <w:rPr>
                <w:b/>
              </w:rPr>
            </w:pPr>
          </w:p>
          <w:p w14:paraId="6CD796B6" w14:textId="6859412F" w:rsidR="0082614C" w:rsidRDefault="00815FC4" w:rsidP="00815FC4">
            <w:pPr>
              <w:pStyle w:val="Default"/>
              <w:rPr>
                <w:b/>
              </w:rPr>
            </w:pPr>
            <w:r w:rsidRPr="000045EB">
              <w:rPr>
                <w:b/>
                <w:highlight w:val="yellow"/>
              </w:rPr>
              <w:t>Phase 1: Data Preparation</w:t>
            </w:r>
          </w:p>
          <w:p w14:paraId="6AC86C4E" w14:textId="77777777" w:rsidR="00815FC4" w:rsidRPr="0082614C" w:rsidRDefault="00815FC4" w:rsidP="00815FC4">
            <w:pPr>
              <w:pStyle w:val="Default"/>
              <w:rPr>
                <w:b/>
              </w:rPr>
            </w:pPr>
          </w:p>
          <w:p w14:paraId="520BC969" w14:textId="7BAFC318" w:rsidR="00317AB0" w:rsidRDefault="00317AB0" w:rsidP="00451773">
            <w:pPr>
              <w:pStyle w:val="Default"/>
              <w:rPr>
                <w:i/>
              </w:rPr>
            </w:pPr>
            <w:r w:rsidRPr="00741839">
              <w:rPr>
                <w:i/>
              </w:rPr>
              <w:t xml:space="preserve">The Analysis will </w:t>
            </w:r>
            <w:r w:rsidR="00A5023D">
              <w:rPr>
                <w:i/>
              </w:rPr>
              <w:t xml:space="preserve">involve </w:t>
            </w:r>
            <w:r w:rsidRPr="00741839">
              <w:rPr>
                <w:i/>
              </w:rPr>
              <w:t>compil</w:t>
            </w:r>
            <w:r w:rsidR="00A5023D">
              <w:rPr>
                <w:i/>
              </w:rPr>
              <w:t xml:space="preserve">ation </w:t>
            </w:r>
            <w:r w:rsidRPr="00741839">
              <w:rPr>
                <w:i/>
              </w:rPr>
              <w:t xml:space="preserve"> </w:t>
            </w:r>
            <w:r w:rsidR="00181981">
              <w:rPr>
                <w:i/>
              </w:rPr>
              <w:t>and analy</w:t>
            </w:r>
            <w:r w:rsidR="00FE3423">
              <w:rPr>
                <w:i/>
              </w:rPr>
              <w:t>sis</w:t>
            </w:r>
            <w:r w:rsidR="00A5023D">
              <w:rPr>
                <w:i/>
              </w:rPr>
              <w:t xml:space="preserve"> of</w:t>
            </w:r>
            <w:r w:rsidR="00181981">
              <w:rPr>
                <w:i/>
              </w:rPr>
              <w:t xml:space="preserve"> </w:t>
            </w:r>
            <w:r w:rsidRPr="00741839">
              <w:rPr>
                <w:i/>
              </w:rPr>
              <w:t>the following information</w:t>
            </w:r>
            <w:r w:rsidR="00883AED" w:rsidRPr="00FE3423">
              <w:rPr>
                <w:i/>
                <w:highlight w:val="yellow"/>
              </w:rPr>
              <w:t>, where available to WCPFC,</w:t>
            </w:r>
            <w:r w:rsidRPr="00741839">
              <w:rPr>
                <w:i/>
              </w:rPr>
              <w:t xml:space="preserve"> during the period from the entry into force of CMM 2009-06 to the end of </w:t>
            </w:r>
            <w:r w:rsidR="00883AED" w:rsidRPr="00741839">
              <w:rPr>
                <w:i/>
              </w:rPr>
              <w:t>201</w:t>
            </w:r>
            <w:r w:rsidR="00883AED">
              <w:rPr>
                <w:i/>
              </w:rPr>
              <w:t>9</w:t>
            </w:r>
            <w:r w:rsidRPr="00741839">
              <w:rPr>
                <w:i/>
              </w:rPr>
              <w:t>:</w:t>
            </w:r>
          </w:p>
          <w:p w14:paraId="4878C1DE" w14:textId="77777777" w:rsidR="00317AB0" w:rsidRPr="00741839" w:rsidRDefault="00317AB0" w:rsidP="00451773">
            <w:pPr>
              <w:pStyle w:val="Default"/>
              <w:rPr>
                <w:i/>
              </w:rPr>
            </w:pPr>
          </w:p>
          <w:p w14:paraId="13B0B680" w14:textId="5F449E77" w:rsidR="003C229B" w:rsidRDefault="003C229B" w:rsidP="00451773">
            <w:pPr>
              <w:pStyle w:val="Default"/>
              <w:numPr>
                <w:ilvl w:val="0"/>
                <w:numId w:val="2"/>
              </w:numPr>
            </w:pPr>
            <w:r>
              <w:t xml:space="preserve">For each of the following categories – 1) fish transshipped on the high seas inside the Convention Area; 2) fish transshipped at sea within coastal State CCM EEZs; 3) fish </w:t>
            </w:r>
            <w:r>
              <w:lastRenderedPageBreak/>
              <w:t xml:space="preserve">transshipped in port (prior to first point of landing) inside the Convention Area; and 4) fish transshipped at sea </w:t>
            </w:r>
            <w:r w:rsidRPr="00EE2F97">
              <w:t>outside the Convention Area of fi</w:t>
            </w:r>
            <w:r>
              <w:t xml:space="preserve">sh caught under the Convention – the following information should be compiled and analyzed by offloading (including gear type) and receiving vessels by </w:t>
            </w:r>
            <w:r w:rsidR="0011232D">
              <w:t>flag CCM</w:t>
            </w:r>
            <w:r>
              <w:t xml:space="preserve"> by calendar year.</w:t>
            </w:r>
          </w:p>
          <w:p w14:paraId="7D560392" w14:textId="77777777" w:rsidR="003C229B" w:rsidRDefault="003C229B" w:rsidP="00AA1680">
            <w:pPr>
              <w:pStyle w:val="Default"/>
              <w:numPr>
                <w:ilvl w:val="0"/>
                <w:numId w:val="11"/>
              </w:numPr>
            </w:pPr>
            <w:r>
              <w:t>date</w:t>
            </w:r>
          </w:p>
          <w:p w14:paraId="67D3E548" w14:textId="77777777" w:rsidR="003C229B" w:rsidRDefault="003C229B" w:rsidP="00AA1680">
            <w:pPr>
              <w:pStyle w:val="Default"/>
              <w:numPr>
                <w:ilvl w:val="0"/>
                <w:numId w:val="11"/>
              </w:numPr>
            </w:pPr>
            <w:r>
              <w:t xml:space="preserve">location (by latitude and longitude); </w:t>
            </w:r>
          </w:p>
          <w:p w14:paraId="470FF511" w14:textId="77777777" w:rsidR="003C229B" w:rsidRDefault="003C229B" w:rsidP="00AA1680">
            <w:pPr>
              <w:pStyle w:val="Default"/>
              <w:numPr>
                <w:ilvl w:val="0"/>
                <w:numId w:val="11"/>
              </w:numPr>
            </w:pPr>
            <w:r>
              <w:t xml:space="preserve">port location (where applicable); </w:t>
            </w:r>
          </w:p>
          <w:p w14:paraId="4A3954F5" w14:textId="77777777" w:rsidR="003C229B" w:rsidRDefault="003C229B" w:rsidP="00AA1680">
            <w:pPr>
              <w:pStyle w:val="Default"/>
              <w:numPr>
                <w:ilvl w:val="0"/>
                <w:numId w:val="11"/>
              </w:numPr>
            </w:pPr>
            <w:r>
              <w:t>number of transshipment events; and</w:t>
            </w:r>
          </w:p>
          <w:p w14:paraId="2CD16A04" w14:textId="7D60EFF9" w:rsidR="0082614C" w:rsidRDefault="00317AB0" w:rsidP="00AA1680">
            <w:pPr>
              <w:pStyle w:val="Default"/>
              <w:numPr>
                <w:ilvl w:val="0"/>
                <w:numId w:val="11"/>
              </w:numPr>
            </w:pPr>
            <w:r w:rsidRPr="00EE2F97">
              <w:t>volume o</w:t>
            </w:r>
            <w:r>
              <w:t xml:space="preserve">f </w:t>
            </w:r>
            <w:r w:rsidR="003C229B">
              <w:t xml:space="preserve">fish </w:t>
            </w:r>
            <w:r>
              <w:t>transship</w:t>
            </w:r>
            <w:r w:rsidR="003C229B">
              <w:t>ped</w:t>
            </w:r>
          </w:p>
          <w:p w14:paraId="6C2FD867" w14:textId="77777777" w:rsidR="0082614C" w:rsidRDefault="0082614C" w:rsidP="00451773">
            <w:pPr>
              <w:pStyle w:val="Default"/>
              <w:ind w:left="720"/>
            </w:pPr>
          </w:p>
          <w:p w14:paraId="36A5946A" w14:textId="05FBA967" w:rsidR="00317AB0" w:rsidRDefault="00AA1680" w:rsidP="00451773">
            <w:pPr>
              <w:pStyle w:val="Default"/>
              <w:numPr>
                <w:ilvl w:val="0"/>
                <w:numId w:val="2"/>
              </w:numPr>
            </w:pPr>
            <w:r>
              <w:t>D</w:t>
            </w:r>
            <w:r w:rsidR="003C229B">
              <w:t>ate, port location (both inside and outside the Convention Area)</w:t>
            </w:r>
            <w:r>
              <w:t>,</w:t>
            </w:r>
            <w:r w:rsidR="003C229B">
              <w:t xml:space="preserve"> and landing data  of fish caught under the Convention from each receiving and offloading vessel by </w:t>
            </w:r>
            <w:r w:rsidR="0011232D">
              <w:t>flag CCM</w:t>
            </w:r>
            <w:r w:rsidR="003C229B">
              <w:t xml:space="preserve"> broken down by calendar year; </w:t>
            </w:r>
          </w:p>
          <w:p w14:paraId="2A647ACD" w14:textId="77777777" w:rsidR="00797C62" w:rsidRDefault="00797C62" w:rsidP="00451773">
            <w:pPr>
              <w:pStyle w:val="ListParagraph"/>
            </w:pPr>
          </w:p>
          <w:p w14:paraId="5D19231F" w14:textId="05E9777D" w:rsidR="00451773" w:rsidRDefault="003C229B" w:rsidP="00451773">
            <w:pPr>
              <w:pStyle w:val="Default"/>
              <w:numPr>
                <w:ilvl w:val="0"/>
                <w:numId w:val="2"/>
              </w:numPr>
            </w:pPr>
            <w:r>
              <w:t xml:space="preserve">All transshipment notifications, declarations and observer reports received from offloading and receiving vessels (or their </w:t>
            </w:r>
            <w:r w:rsidR="0011232D">
              <w:t>flag CCM</w:t>
            </w:r>
            <w:r>
              <w:t xml:space="preserve"> authorities) by </w:t>
            </w:r>
            <w:r w:rsidR="0011232D">
              <w:t>flag CCM</w:t>
            </w:r>
            <w:r>
              <w:t xml:space="preserve"> by calendar year;</w:t>
            </w:r>
          </w:p>
          <w:p w14:paraId="27BD563E" w14:textId="6232F91D" w:rsidR="00451773" w:rsidRDefault="00451773" w:rsidP="00451773">
            <w:pPr>
              <w:pStyle w:val="Default"/>
            </w:pPr>
          </w:p>
          <w:p w14:paraId="7DC86945" w14:textId="4652C3D6" w:rsidR="003C229B" w:rsidRDefault="003C229B" w:rsidP="00451773">
            <w:pPr>
              <w:pStyle w:val="Default"/>
              <w:numPr>
                <w:ilvl w:val="0"/>
                <w:numId w:val="2"/>
              </w:numPr>
            </w:pPr>
            <w:r>
              <w:t>All information and data held by the Commission received from the IATTC Secretariat related to transshipments that took place at sea within the W</w:t>
            </w:r>
            <w:r w:rsidR="00197B46">
              <w:t>CP</w:t>
            </w:r>
            <w:r>
              <w:t xml:space="preserve">FC-IATTC Overlap Area or WCPFC Convention Area involving fish caught under the Convention by offloading vessels (by gear type) and receiving vessels that operated under the IATTC ROP with an IATTC observer embarked by </w:t>
            </w:r>
            <w:r w:rsidR="0011232D">
              <w:t>flag CCM</w:t>
            </w:r>
            <w:r>
              <w:t xml:space="preserve"> by calendar year;</w:t>
            </w:r>
          </w:p>
          <w:p w14:paraId="0C7B778D" w14:textId="77777777" w:rsidR="003C229B" w:rsidRDefault="003C229B" w:rsidP="00451773">
            <w:pPr>
              <w:pStyle w:val="ListParagraph"/>
            </w:pPr>
          </w:p>
          <w:p w14:paraId="718724E8" w14:textId="2A344E3A" w:rsidR="00E3210D" w:rsidRDefault="003C229B" w:rsidP="00451773">
            <w:pPr>
              <w:pStyle w:val="Default"/>
              <w:numPr>
                <w:ilvl w:val="0"/>
                <w:numId w:val="2"/>
              </w:numPr>
            </w:pPr>
            <w:r>
              <w:t xml:space="preserve">All information held by the Commission received </w:t>
            </w:r>
            <w:r w:rsidR="0053601A">
              <w:t xml:space="preserve">from </w:t>
            </w:r>
            <w:r w:rsidR="0011232D">
              <w:t xml:space="preserve">flag </w:t>
            </w:r>
            <w:r>
              <w:t>CCMs who have determined, in accordance with certain guidelines, that it is impracticable for certain vessels to operate without being able to transship on the high seas and advised the Commission of such.</w:t>
            </w:r>
          </w:p>
          <w:p w14:paraId="5BD99823" w14:textId="77777777" w:rsidR="00E3210D" w:rsidRPr="00E3210D" w:rsidRDefault="00E3210D" w:rsidP="00451773">
            <w:pPr>
              <w:pStyle w:val="ListParagraph"/>
            </w:pPr>
          </w:p>
          <w:p w14:paraId="3719A228" w14:textId="720E14D7" w:rsidR="00CB22FA" w:rsidRDefault="00E3210D" w:rsidP="00451773">
            <w:pPr>
              <w:pStyle w:val="Default"/>
              <w:numPr>
                <w:ilvl w:val="0"/>
                <w:numId w:val="2"/>
              </w:numPr>
            </w:pPr>
            <w:r>
              <w:t xml:space="preserve">Existing </w:t>
            </w:r>
            <w:r w:rsidR="00CB22FA">
              <w:t>requirements for observer reporting of transhipment events</w:t>
            </w:r>
          </w:p>
          <w:p w14:paraId="320A7D3C" w14:textId="77777777" w:rsidR="00FA130C" w:rsidRDefault="00FA130C" w:rsidP="00451773">
            <w:pPr>
              <w:pStyle w:val="ListParagraph"/>
            </w:pPr>
          </w:p>
          <w:p w14:paraId="419E2D89" w14:textId="6208CAB0" w:rsidR="00FA130C" w:rsidRPr="00FA130C" w:rsidRDefault="002E283D" w:rsidP="00451773">
            <w:pPr>
              <w:pStyle w:val="Default"/>
              <w:numPr>
                <w:ilvl w:val="0"/>
                <w:numId w:val="2"/>
              </w:numPr>
            </w:pPr>
            <w:r>
              <w:rPr>
                <w:lang w:eastAsia="ja-JP"/>
              </w:rPr>
              <w:t>Without creating an additional reporting burden for CCMs, f</w:t>
            </w:r>
            <w:r w:rsidR="00FA130C" w:rsidRPr="00FA130C">
              <w:rPr>
                <w:lang w:eastAsia="ja-JP"/>
              </w:rPr>
              <w:t xml:space="preserve">or those analyses above, the non-public domain data and information held by the WCPFC Secretariat will </w:t>
            </w:r>
            <w:r w:rsidR="007E57A2">
              <w:rPr>
                <w:lang w:eastAsia="ja-JP"/>
              </w:rPr>
              <w:t>include but not be limited to</w:t>
            </w:r>
            <w:r w:rsidR="00FA130C" w:rsidRPr="00FA130C">
              <w:rPr>
                <w:lang w:eastAsia="ja-JP"/>
              </w:rPr>
              <w:t>;</w:t>
            </w:r>
          </w:p>
          <w:p w14:paraId="6C45B6DC" w14:textId="1917D8B4" w:rsidR="00FA130C" w:rsidRPr="00FA130C" w:rsidRDefault="00FA130C" w:rsidP="0035418D">
            <w:pPr>
              <w:pStyle w:val="Default"/>
              <w:numPr>
                <w:ilvl w:val="0"/>
                <w:numId w:val="10"/>
              </w:numPr>
              <w:rPr>
                <w:lang w:eastAsia="ja-JP"/>
              </w:rPr>
            </w:pPr>
            <w:r w:rsidRPr="00FA130C">
              <w:rPr>
                <w:lang w:eastAsia="ja-JP"/>
              </w:rPr>
              <w:t>Trans</w:t>
            </w:r>
            <w:r w:rsidR="0035418D">
              <w:rPr>
                <w:lang w:eastAsia="ja-JP"/>
              </w:rPr>
              <w:t>s</w:t>
            </w:r>
            <w:r w:rsidRPr="00FA130C">
              <w:rPr>
                <w:lang w:eastAsia="ja-JP"/>
              </w:rPr>
              <w:t>hipment Notice and Declarations</w:t>
            </w:r>
          </w:p>
          <w:p w14:paraId="13C4BB0F" w14:textId="74C24D03" w:rsidR="00FA130C" w:rsidRDefault="00FA130C" w:rsidP="0035418D">
            <w:pPr>
              <w:pStyle w:val="Default"/>
              <w:numPr>
                <w:ilvl w:val="0"/>
                <w:numId w:val="10"/>
              </w:numPr>
              <w:rPr>
                <w:lang w:eastAsia="ja-JP"/>
              </w:rPr>
            </w:pPr>
            <w:r w:rsidRPr="00FA130C">
              <w:rPr>
                <w:lang w:eastAsia="ja-JP"/>
              </w:rPr>
              <w:t>Observer reports of transshipment</w:t>
            </w:r>
          </w:p>
          <w:p w14:paraId="41CEC758" w14:textId="0D929E7B" w:rsidR="007E57A2" w:rsidRDefault="007E57A2" w:rsidP="0035418D">
            <w:pPr>
              <w:pStyle w:val="Default"/>
              <w:numPr>
                <w:ilvl w:val="0"/>
                <w:numId w:val="10"/>
              </w:numPr>
              <w:rPr>
                <w:lang w:eastAsia="ja-JP"/>
              </w:rPr>
            </w:pPr>
            <w:r>
              <w:rPr>
                <w:lang w:eastAsia="ja-JP"/>
              </w:rPr>
              <w:t>VMS</w:t>
            </w:r>
            <w:r w:rsidR="0092436A">
              <w:rPr>
                <w:lang w:eastAsia="ja-JP"/>
              </w:rPr>
              <w:t xml:space="preserve"> </w:t>
            </w:r>
          </w:p>
          <w:p w14:paraId="51913709" w14:textId="52303835" w:rsidR="007E57A2" w:rsidRDefault="007E57A2" w:rsidP="0035418D">
            <w:pPr>
              <w:pStyle w:val="Default"/>
              <w:numPr>
                <w:ilvl w:val="0"/>
                <w:numId w:val="10"/>
              </w:numPr>
              <w:rPr>
                <w:lang w:eastAsia="ja-JP"/>
              </w:rPr>
            </w:pPr>
            <w:r>
              <w:rPr>
                <w:lang w:eastAsia="ja-JP"/>
              </w:rPr>
              <w:t>High Seas Boarding and Inspection</w:t>
            </w:r>
          </w:p>
          <w:p w14:paraId="41BFC619" w14:textId="77777777" w:rsidR="00815FC4" w:rsidRDefault="004908F8" w:rsidP="0035418D">
            <w:pPr>
              <w:pStyle w:val="Default"/>
              <w:numPr>
                <w:ilvl w:val="0"/>
                <w:numId w:val="10"/>
              </w:numPr>
              <w:rPr>
                <w:lang w:eastAsia="ja-JP"/>
              </w:rPr>
            </w:pPr>
            <w:r>
              <w:rPr>
                <w:lang w:eastAsia="ja-JP"/>
              </w:rPr>
              <w:t>An</w:t>
            </w:r>
            <w:r w:rsidR="00815FC4">
              <w:rPr>
                <w:lang w:eastAsia="ja-JP"/>
              </w:rPr>
              <w:t>nual Reports Part 2</w:t>
            </w:r>
          </w:p>
          <w:p w14:paraId="368D0FA9" w14:textId="516F9BFB" w:rsidR="00317AB0" w:rsidRDefault="007E57A2" w:rsidP="0035418D">
            <w:pPr>
              <w:pStyle w:val="Default"/>
              <w:numPr>
                <w:ilvl w:val="0"/>
                <w:numId w:val="10"/>
              </w:numPr>
              <w:rPr>
                <w:lang w:eastAsia="ja-JP"/>
              </w:rPr>
            </w:pPr>
            <w:r>
              <w:rPr>
                <w:lang w:eastAsia="ja-JP"/>
              </w:rPr>
              <w:t>When relevant, operational level catch and effort data and ROP observer data</w:t>
            </w:r>
          </w:p>
          <w:p w14:paraId="53FA06F0" w14:textId="504D0A32" w:rsidR="00815FC4" w:rsidRDefault="00815FC4" w:rsidP="00451773">
            <w:pPr>
              <w:pStyle w:val="Default"/>
              <w:ind w:left="720"/>
            </w:pPr>
          </w:p>
        </w:tc>
      </w:tr>
    </w:tbl>
    <w:p w14:paraId="4DE04A3D" w14:textId="77777777" w:rsidR="00317AB0" w:rsidRPr="00EE2F97" w:rsidRDefault="00317AB0" w:rsidP="00451773">
      <w:pPr>
        <w:pStyle w:val="Default"/>
      </w:pPr>
    </w:p>
    <w:p w14:paraId="6C36A436" w14:textId="77777777" w:rsidR="00D928F7" w:rsidRDefault="00D928F7" w:rsidP="00451773">
      <w:pPr>
        <w:pStyle w:val="Default"/>
      </w:pPr>
    </w:p>
    <w:tbl>
      <w:tblPr>
        <w:tblStyle w:val="TableGrid"/>
        <w:tblW w:w="0" w:type="auto"/>
        <w:tblLook w:val="04A0" w:firstRow="1" w:lastRow="0" w:firstColumn="1" w:lastColumn="0" w:noHBand="0" w:noVBand="1"/>
      </w:tblPr>
      <w:tblGrid>
        <w:gridCol w:w="9350"/>
      </w:tblGrid>
      <w:tr w:rsidR="00DC6E04" w:rsidRPr="00DC6E04" w14:paraId="133E8D40" w14:textId="77777777" w:rsidTr="0082614C">
        <w:tc>
          <w:tcPr>
            <w:tcW w:w="9350" w:type="dxa"/>
          </w:tcPr>
          <w:p w14:paraId="3B3D6F38" w14:textId="6350FB81" w:rsidR="0082614C" w:rsidRPr="00DC6E04" w:rsidRDefault="00A9014E" w:rsidP="00451773">
            <w:pPr>
              <w:pStyle w:val="Default"/>
              <w:jc w:val="center"/>
              <w:rPr>
                <w:b/>
                <w:color w:val="0070C0"/>
              </w:rPr>
            </w:pPr>
            <w:r w:rsidRPr="00DC6E04">
              <w:rPr>
                <w:b/>
                <w:color w:val="0070C0"/>
              </w:rPr>
              <w:t xml:space="preserve">Specific </w:t>
            </w:r>
            <w:r w:rsidR="0082614C" w:rsidRPr="00DC6E04">
              <w:rPr>
                <w:b/>
                <w:color w:val="0070C0"/>
              </w:rPr>
              <w:t>Questions</w:t>
            </w:r>
            <w:r w:rsidRPr="00DC6E04">
              <w:rPr>
                <w:b/>
                <w:color w:val="0070C0"/>
              </w:rPr>
              <w:t xml:space="preserve"> to be addressed by the Analysis</w:t>
            </w:r>
          </w:p>
          <w:p w14:paraId="49D121CE" w14:textId="77777777" w:rsidR="00747EA7" w:rsidRPr="00DC6E04" w:rsidRDefault="00747EA7" w:rsidP="00451773">
            <w:pPr>
              <w:pStyle w:val="Default"/>
              <w:rPr>
                <w:color w:val="0070C0"/>
              </w:rPr>
            </w:pPr>
          </w:p>
          <w:p w14:paraId="1C114F68" w14:textId="5A5270A3" w:rsidR="0082614C" w:rsidRPr="00DC6E04" w:rsidRDefault="0082614C" w:rsidP="00451773">
            <w:pPr>
              <w:pStyle w:val="Default"/>
              <w:rPr>
                <w:color w:val="0070C0"/>
              </w:rPr>
            </w:pPr>
          </w:p>
          <w:p w14:paraId="454AFD01" w14:textId="3DECEEE9" w:rsidR="0082614C" w:rsidRDefault="00A9014E" w:rsidP="00451773">
            <w:pPr>
              <w:pStyle w:val="Default"/>
              <w:rPr>
                <w:i/>
                <w:color w:val="0070C0"/>
              </w:rPr>
            </w:pPr>
            <w:r w:rsidRPr="00DC6E04">
              <w:rPr>
                <w:i/>
                <w:color w:val="0070C0"/>
              </w:rPr>
              <w:t>In line with the purpose and scope of the Revie</w:t>
            </w:r>
            <w:r w:rsidR="00656AB9">
              <w:rPr>
                <w:i/>
                <w:color w:val="0070C0"/>
              </w:rPr>
              <w:t>w, and in considering and analyz</w:t>
            </w:r>
            <w:r w:rsidRPr="00DC6E04">
              <w:rPr>
                <w:i/>
                <w:color w:val="0070C0"/>
              </w:rPr>
              <w:t xml:space="preserve">ing the information </w:t>
            </w:r>
            <w:r w:rsidR="00883AED" w:rsidRPr="0092436A">
              <w:rPr>
                <w:i/>
                <w:color w:val="0070C0"/>
                <w:highlight w:val="yellow"/>
              </w:rPr>
              <w:t>available to WCPFC</w:t>
            </w:r>
            <w:r w:rsidR="00883AED">
              <w:rPr>
                <w:i/>
                <w:color w:val="0070C0"/>
              </w:rPr>
              <w:t xml:space="preserve"> and </w:t>
            </w:r>
            <w:r w:rsidR="00181981" w:rsidRPr="00DC6E04">
              <w:rPr>
                <w:i/>
                <w:color w:val="0070C0"/>
              </w:rPr>
              <w:t>related to transshipment activity in the Pacific, t</w:t>
            </w:r>
            <w:r w:rsidR="0082614C" w:rsidRPr="00DC6E04">
              <w:rPr>
                <w:i/>
                <w:color w:val="0070C0"/>
              </w:rPr>
              <w:t xml:space="preserve">he Analysis </w:t>
            </w:r>
            <w:r w:rsidRPr="00DC6E04">
              <w:rPr>
                <w:i/>
                <w:color w:val="0070C0"/>
              </w:rPr>
              <w:t>should address</w:t>
            </w:r>
            <w:r w:rsidR="0082614C" w:rsidRPr="00DC6E04">
              <w:rPr>
                <w:i/>
                <w:color w:val="0070C0"/>
              </w:rPr>
              <w:t xml:space="preserve"> the following questions</w:t>
            </w:r>
            <w:r w:rsidR="003C229B" w:rsidRPr="00DC6E04">
              <w:rPr>
                <w:i/>
                <w:color w:val="0070C0"/>
              </w:rPr>
              <w:t xml:space="preserve"> for the period from the entry into force of CMM 2009-06 to the end of </w:t>
            </w:r>
            <w:r w:rsidR="00883AED" w:rsidRPr="00FE3423">
              <w:rPr>
                <w:i/>
                <w:color w:val="0070C0"/>
              </w:rPr>
              <w:t>2019</w:t>
            </w:r>
            <w:r w:rsidR="0082614C" w:rsidRPr="00DC6E04">
              <w:rPr>
                <w:i/>
                <w:color w:val="0070C0"/>
              </w:rPr>
              <w:t>:</w:t>
            </w:r>
          </w:p>
          <w:p w14:paraId="380FB617" w14:textId="77777777" w:rsidR="00596115" w:rsidRPr="00DC6E04" w:rsidRDefault="00596115" w:rsidP="00451773">
            <w:pPr>
              <w:pStyle w:val="Default"/>
              <w:rPr>
                <w:i/>
                <w:color w:val="0070C0"/>
              </w:rPr>
            </w:pPr>
          </w:p>
          <w:p w14:paraId="5E96D06A" w14:textId="77777777" w:rsidR="00883AED" w:rsidRPr="00DC6E04" w:rsidRDefault="00883AED" w:rsidP="00883AED">
            <w:pPr>
              <w:pStyle w:val="Default"/>
              <w:rPr>
                <w:b/>
                <w:iCs/>
                <w:color w:val="0070C0"/>
                <w:u w:val="single"/>
              </w:rPr>
            </w:pPr>
            <w:r w:rsidRPr="00656AB9">
              <w:rPr>
                <w:b/>
                <w:color w:val="0070C0"/>
                <w:highlight w:val="yellow"/>
                <w:u w:val="single"/>
              </w:rPr>
              <w:t xml:space="preserve">Phase 2: </w:t>
            </w:r>
            <w:r w:rsidRPr="00656AB9">
              <w:rPr>
                <w:b/>
                <w:bCs/>
                <w:color w:val="0070C0"/>
                <w:highlight w:val="yellow"/>
                <w:u w:val="single"/>
              </w:rPr>
              <w:t>Data Compilation and Analysis</w:t>
            </w:r>
          </w:p>
          <w:p w14:paraId="65EA18C2" w14:textId="77777777" w:rsidR="0082614C" w:rsidRPr="00DC6E04" w:rsidRDefault="0082614C" w:rsidP="00451773">
            <w:pPr>
              <w:pStyle w:val="Default"/>
              <w:rPr>
                <w:i/>
                <w:color w:val="0070C0"/>
              </w:rPr>
            </w:pPr>
          </w:p>
          <w:p w14:paraId="34BAE89A" w14:textId="7C32C51C" w:rsidR="009C2A47" w:rsidRPr="00DC6E04" w:rsidRDefault="009C2A47" w:rsidP="00451773">
            <w:pPr>
              <w:pStyle w:val="Default"/>
              <w:numPr>
                <w:ilvl w:val="0"/>
                <w:numId w:val="3"/>
              </w:numPr>
              <w:rPr>
                <w:color w:val="0070C0"/>
              </w:rPr>
            </w:pPr>
            <w:r w:rsidRPr="00DC6E04">
              <w:rPr>
                <w:color w:val="0070C0"/>
              </w:rPr>
              <w:t xml:space="preserve">What are the reported quantities and species of </w:t>
            </w:r>
            <w:r w:rsidR="003C229B" w:rsidRPr="00DC6E04">
              <w:rPr>
                <w:color w:val="0070C0"/>
              </w:rPr>
              <w:t xml:space="preserve">both </w:t>
            </w:r>
            <w:r w:rsidRPr="00DC6E04">
              <w:rPr>
                <w:color w:val="0070C0"/>
              </w:rPr>
              <w:t>at-sea</w:t>
            </w:r>
            <w:r w:rsidR="00374F62" w:rsidRPr="00DC6E04">
              <w:rPr>
                <w:color w:val="0070C0"/>
              </w:rPr>
              <w:t xml:space="preserve"> (for high seas and EEZs separately)</w:t>
            </w:r>
            <w:r w:rsidRPr="00DC6E04">
              <w:rPr>
                <w:color w:val="0070C0"/>
              </w:rPr>
              <w:t xml:space="preserve"> </w:t>
            </w:r>
            <w:r w:rsidR="003C229B" w:rsidRPr="00DC6E04">
              <w:rPr>
                <w:color w:val="0070C0"/>
              </w:rPr>
              <w:t xml:space="preserve">and in-port </w:t>
            </w:r>
            <w:r w:rsidRPr="00DC6E04">
              <w:rPr>
                <w:color w:val="0070C0"/>
              </w:rPr>
              <w:t xml:space="preserve">transshipments within the scope of CMM 2009-06?  Are there any apparent </w:t>
            </w:r>
            <w:r w:rsidR="00A12126" w:rsidRPr="00DC6E04">
              <w:rPr>
                <w:color w:val="0070C0"/>
              </w:rPr>
              <w:t xml:space="preserve">spatial, temporal, or species </w:t>
            </w:r>
            <w:r w:rsidRPr="00DC6E04">
              <w:rPr>
                <w:color w:val="0070C0"/>
              </w:rPr>
              <w:t>trends over time?</w:t>
            </w:r>
          </w:p>
          <w:p w14:paraId="5551A552" w14:textId="215D4A1F" w:rsidR="009C2A47" w:rsidRPr="00DC6E04" w:rsidRDefault="000E716C" w:rsidP="00451773">
            <w:pPr>
              <w:pStyle w:val="Default"/>
              <w:numPr>
                <w:ilvl w:val="0"/>
                <w:numId w:val="3"/>
              </w:numPr>
              <w:rPr>
                <w:color w:val="0070C0"/>
              </w:rPr>
            </w:pPr>
            <w:r w:rsidRPr="00DC6E04">
              <w:rPr>
                <w:color w:val="0070C0"/>
              </w:rPr>
              <w:t>What</w:t>
            </w:r>
            <w:r w:rsidR="009C2A47" w:rsidRPr="00DC6E04">
              <w:rPr>
                <w:color w:val="0070C0"/>
              </w:rPr>
              <w:t xml:space="preserve"> </w:t>
            </w:r>
            <w:r w:rsidRPr="00DC6E04">
              <w:rPr>
                <w:color w:val="0070C0"/>
              </w:rPr>
              <w:t xml:space="preserve">are the </w:t>
            </w:r>
            <w:r w:rsidR="0011232D">
              <w:rPr>
                <w:color w:val="0070C0"/>
              </w:rPr>
              <w:t>flag CCM</w:t>
            </w:r>
            <w:r w:rsidR="009C2A47" w:rsidRPr="00DC6E04">
              <w:rPr>
                <w:color w:val="0070C0"/>
              </w:rPr>
              <w:t xml:space="preserve">s </w:t>
            </w:r>
            <w:r w:rsidR="003C229B" w:rsidRPr="00DC6E04">
              <w:rPr>
                <w:color w:val="0070C0"/>
              </w:rPr>
              <w:t xml:space="preserve">of the offloading and receiving vessels </w:t>
            </w:r>
            <w:r w:rsidR="009C2A47" w:rsidRPr="00DC6E04">
              <w:rPr>
                <w:color w:val="0070C0"/>
              </w:rPr>
              <w:t>involved in at-sea</w:t>
            </w:r>
            <w:r w:rsidR="003C229B" w:rsidRPr="00DC6E04">
              <w:rPr>
                <w:color w:val="0070C0"/>
              </w:rPr>
              <w:t xml:space="preserve"> and in-port</w:t>
            </w:r>
            <w:r w:rsidR="009C2A47" w:rsidRPr="00DC6E04">
              <w:rPr>
                <w:color w:val="0070C0"/>
              </w:rPr>
              <w:t xml:space="preserve"> transshipments in </w:t>
            </w:r>
            <w:r w:rsidRPr="00DC6E04">
              <w:rPr>
                <w:color w:val="0070C0"/>
              </w:rPr>
              <w:t xml:space="preserve">the </w:t>
            </w:r>
            <w:r w:rsidR="009C2A47" w:rsidRPr="00DC6E04">
              <w:rPr>
                <w:color w:val="0070C0"/>
              </w:rPr>
              <w:t>WCPF</w:t>
            </w:r>
            <w:r w:rsidRPr="00DC6E04">
              <w:rPr>
                <w:color w:val="0070C0"/>
              </w:rPr>
              <w:t xml:space="preserve"> </w:t>
            </w:r>
            <w:r w:rsidR="009C2A47" w:rsidRPr="00DC6E04">
              <w:rPr>
                <w:color w:val="0070C0"/>
              </w:rPr>
              <w:t>C</w:t>
            </w:r>
            <w:r w:rsidRPr="00DC6E04">
              <w:rPr>
                <w:color w:val="0070C0"/>
              </w:rPr>
              <w:t>onvention Area</w:t>
            </w:r>
            <w:r w:rsidR="009C2A47" w:rsidRPr="00DC6E04">
              <w:rPr>
                <w:color w:val="0070C0"/>
              </w:rPr>
              <w:t xml:space="preserve">?  Are there any apparent </w:t>
            </w:r>
            <w:r w:rsidR="00A12126" w:rsidRPr="00DC6E04">
              <w:rPr>
                <w:color w:val="0070C0"/>
              </w:rPr>
              <w:t xml:space="preserve">spatial, temporal, or species </w:t>
            </w:r>
            <w:r w:rsidR="009C2A47" w:rsidRPr="00DC6E04">
              <w:rPr>
                <w:color w:val="0070C0"/>
              </w:rPr>
              <w:t>trends over time?</w:t>
            </w:r>
            <w:r w:rsidR="00A50737" w:rsidRPr="00DC6E04">
              <w:rPr>
                <w:color w:val="0070C0"/>
              </w:rPr>
              <w:t xml:space="preserve"> </w:t>
            </w:r>
          </w:p>
          <w:p w14:paraId="054867A4" w14:textId="1AA977E8" w:rsidR="00A50737" w:rsidRPr="00DC6E04" w:rsidRDefault="009C2A47" w:rsidP="00451773">
            <w:pPr>
              <w:pStyle w:val="Default"/>
              <w:numPr>
                <w:ilvl w:val="0"/>
                <w:numId w:val="3"/>
              </w:numPr>
              <w:rPr>
                <w:color w:val="0070C0"/>
              </w:rPr>
            </w:pPr>
            <w:r w:rsidRPr="00DC6E04">
              <w:rPr>
                <w:color w:val="0070C0"/>
              </w:rPr>
              <w:t xml:space="preserve">What are the reported </w:t>
            </w:r>
            <w:r w:rsidR="00A12126" w:rsidRPr="00DC6E04">
              <w:rPr>
                <w:color w:val="0070C0"/>
              </w:rPr>
              <w:t xml:space="preserve">quantities, </w:t>
            </w:r>
            <w:r w:rsidRPr="00DC6E04">
              <w:rPr>
                <w:color w:val="0070C0"/>
              </w:rPr>
              <w:t xml:space="preserve">locations and frequency of </w:t>
            </w:r>
            <w:r w:rsidR="003C229B" w:rsidRPr="00DC6E04">
              <w:rPr>
                <w:color w:val="0070C0"/>
              </w:rPr>
              <w:t xml:space="preserve">at-sea </w:t>
            </w:r>
            <w:r w:rsidRPr="00DC6E04">
              <w:rPr>
                <w:color w:val="0070C0"/>
              </w:rPr>
              <w:t xml:space="preserve">transshipments inside the Convention Area?  Are there any </w:t>
            </w:r>
            <w:r w:rsidR="0089696D" w:rsidRPr="00DC6E04">
              <w:rPr>
                <w:color w:val="0070C0"/>
              </w:rPr>
              <w:t xml:space="preserve">hotspots and/or </w:t>
            </w:r>
            <w:r w:rsidRPr="00DC6E04">
              <w:rPr>
                <w:color w:val="0070C0"/>
              </w:rPr>
              <w:t xml:space="preserve">apparent </w:t>
            </w:r>
            <w:r w:rsidR="003C229B" w:rsidRPr="00DC6E04">
              <w:rPr>
                <w:color w:val="0070C0"/>
              </w:rPr>
              <w:t xml:space="preserve">temporal </w:t>
            </w:r>
            <w:r w:rsidRPr="00DC6E04">
              <w:rPr>
                <w:color w:val="0070C0"/>
              </w:rPr>
              <w:t>trends?</w:t>
            </w:r>
            <w:r w:rsidR="0089696D" w:rsidRPr="00DC6E04">
              <w:rPr>
                <w:color w:val="0070C0"/>
              </w:rPr>
              <w:t xml:space="preserve">  </w:t>
            </w:r>
          </w:p>
          <w:p w14:paraId="70104447" w14:textId="25045728" w:rsidR="009C2A47" w:rsidRPr="00DC6E04" w:rsidRDefault="009C2A47" w:rsidP="00451773">
            <w:pPr>
              <w:pStyle w:val="Default"/>
              <w:numPr>
                <w:ilvl w:val="0"/>
                <w:numId w:val="3"/>
              </w:numPr>
              <w:rPr>
                <w:color w:val="0070C0"/>
              </w:rPr>
            </w:pPr>
            <w:r w:rsidRPr="00DC6E04">
              <w:rPr>
                <w:color w:val="0070C0"/>
              </w:rPr>
              <w:t xml:space="preserve">What are the reported </w:t>
            </w:r>
            <w:r w:rsidR="00A12126" w:rsidRPr="00DC6E04">
              <w:rPr>
                <w:color w:val="0070C0"/>
              </w:rPr>
              <w:t xml:space="preserve">quantities, </w:t>
            </w:r>
            <w:r w:rsidRPr="00DC6E04">
              <w:rPr>
                <w:color w:val="0070C0"/>
              </w:rPr>
              <w:t xml:space="preserve">locations and frequency of </w:t>
            </w:r>
            <w:r w:rsidR="003C229B" w:rsidRPr="00DC6E04">
              <w:rPr>
                <w:color w:val="0070C0"/>
              </w:rPr>
              <w:t xml:space="preserve">at-sea </w:t>
            </w:r>
            <w:r w:rsidRPr="00DC6E04">
              <w:rPr>
                <w:color w:val="0070C0"/>
              </w:rPr>
              <w:t xml:space="preserve">transshipments outside the Convention Area?  Are there any </w:t>
            </w:r>
            <w:r w:rsidR="0089696D" w:rsidRPr="00DC6E04">
              <w:rPr>
                <w:color w:val="0070C0"/>
              </w:rPr>
              <w:t xml:space="preserve">there any hotspots and/or </w:t>
            </w:r>
            <w:r w:rsidRPr="00DC6E04">
              <w:rPr>
                <w:color w:val="0070C0"/>
              </w:rPr>
              <w:t xml:space="preserve">apparent </w:t>
            </w:r>
            <w:r w:rsidR="003C229B" w:rsidRPr="00DC6E04">
              <w:rPr>
                <w:color w:val="0070C0"/>
              </w:rPr>
              <w:t xml:space="preserve">temporal </w:t>
            </w:r>
            <w:r w:rsidRPr="00DC6E04">
              <w:rPr>
                <w:color w:val="0070C0"/>
              </w:rPr>
              <w:t>trends?</w:t>
            </w:r>
          </w:p>
          <w:p w14:paraId="6DE7F265" w14:textId="109A2420" w:rsidR="009C2A47" w:rsidRPr="00C051AF" w:rsidRDefault="009C2A47" w:rsidP="00451773">
            <w:pPr>
              <w:pStyle w:val="Default"/>
              <w:numPr>
                <w:ilvl w:val="0"/>
                <w:numId w:val="3"/>
              </w:numPr>
              <w:rPr>
                <w:color w:val="0070C0"/>
                <w:highlight w:val="yellow"/>
              </w:rPr>
            </w:pPr>
            <w:r w:rsidRPr="00C051AF">
              <w:rPr>
                <w:color w:val="0070C0"/>
                <w:highlight w:val="yellow"/>
              </w:rPr>
              <w:t>What is the propor</w:t>
            </w:r>
            <w:r w:rsidR="00656AB9" w:rsidRPr="00C051AF">
              <w:rPr>
                <w:color w:val="0070C0"/>
                <w:highlight w:val="yellow"/>
              </w:rPr>
              <w:t>tion of EEZ vs high seas catch</w:t>
            </w:r>
            <w:r w:rsidRPr="00C051AF">
              <w:rPr>
                <w:color w:val="0070C0"/>
                <w:highlight w:val="yellow"/>
              </w:rPr>
              <w:t xml:space="preserve"> of at-sea transshipments covered by CMM 2009-06? </w:t>
            </w:r>
            <w:r w:rsidR="00CB46F6" w:rsidRPr="00C051AF">
              <w:rPr>
                <w:color w:val="0070C0"/>
                <w:highlight w:val="yellow"/>
              </w:rPr>
              <w:t xml:space="preserve">What proportion of transshipment in the </w:t>
            </w:r>
            <w:r w:rsidR="005D49E4" w:rsidRPr="00C051AF">
              <w:rPr>
                <w:color w:val="0070C0"/>
                <w:highlight w:val="yellow"/>
              </w:rPr>
              <w:t>C</w:t>
            </w:r>
            <w:r w:rsidR="00CB46F6" w:rsidRPr="00C051AF">
              <w:rPr>
                <w:color w:val="0070C0"/>
                <w:highlight w:val="yellow"/>
              </w:rPr>
              <w:t xml:space="preserve">onvention </w:t>
            </w:r>
            <w:r w:rsidR="005D49E4" w:rsidRPr="00C051AF">
              <w:rPr>
                <w:color w:val="0070C0"/>
                <w:highlight w:val="yellow"/>
              </w:rPr>
              <w:t>A</w:t>
            </w:r>
            <w:r w:rsidR="00CB46F6" w:rsidRPr="00C051AF">
              <w:rPr>
                <w:color w:val="0070C0"/>
                <w:highlight w:val="yellow"/>
              </w:rPr>
              <w:t xml:space="preserve">rea occurs in each of the high seas pockets, each year? </w:t>
            </w:r>
            <w:r w:rsidR="00C051AF">
              <w:rPr>
                <w:color w:val="0070C0"/>
                <w:highlight w:val="yellow"/>
              </w:rPr>
              <w:t>W</w:t>
            </w:r>
            <w:r w:rsidR="005D49E4" w:rsidRPr="00C051AF">
              <w:rPr>
                <w:color w:val="0070C0"/>
                <w:highlight w:val="yellow"/>
              </w:rPr>
              <w:t xml:space="preserve">hat are the </w:t>
            </w:r>
            <w:r w:rsidR="0011232D" w:rsidRPr="00C051AF">
              <w:rPr>
                <w:color w:val="0070C0"/>
                <w:highlight w:val="yellow"/>
              </w:rPr>
              <w:t>flag CCM</w:t>
            </w:r>
            <w:r w:rsidR="005D49E4" w:rsidRPr="00C051AF">
              <w:rPr>
                <w:color w:val="0070C0"/>
                <w:highlight w:val="yellow"/>
              </w:rPr>
              <w:t xml:space="preserve">s of the offloading and receiving vessels that transship in the high seas pockets? </w:t>
            </w:r>
            <w:r w:rsidRPr="00C051AF">
              <w:rPr>
                <w:color w:val="0070C0"/>
                <w:highlight w:val="yellow"/>
              </w:rPr>
              <w:t>Are there any apparent trends over time?</w:t>
            </w:r>
          </w:p>
          <w:p w14:paraId="3B3A7E9A" w14:textId="0257D6E5" w:rsidR="00C90D99" w:rsidRPr="00DC6E04" w:rsidRDefault="00C90D99" w:rsidP="00451773">
            <w:pPr>
              <w:pStyle w:val="Default"/>
              <w:numPr>
                <w:ilvl w:val="0"/>
                <w:numId w:val="3"/>
              </w:numPr>
              <w:rPr>
                <w:color w:val="0070C0"/>
              </w:rPr>
            </w:pPr>
            <w:r w:rsidRPr="00DC6E04">
              <w:rPr>
                <w:color w:val="0070C0"/>
              </w:rPr>
              <w:t>Are there discrepanc</w:t>
            </w:r>
            <w:r w:rsidR="00747EA7" w:rsidRPr="00DC6E04">
              <w:rPr>
                <w:color w:val="0070C0"/>
              </w:rPr>
              <w:t xml:space="preserve">ies in the </w:t>
            </w:r>
            <w:r w:rsidRPr="00DC6E04">
              <w:rPr>
                <w:color w:val="0070C0"/>
              </w:rPr>
              <w:t>quantities, locations, or frequencies of transshipments</w:t>
            </w:r>
            <w:r w:rsidR="00747EA7" w:rsidRPr="00DC6E04">
              <w:rPr>
                <w:color w:val="0070C0"/>
              </w:rPr>
              <w:t xml:space="preserve"> as reported to the Secretariat</w:t>
            </w:r>
            <w:r w:rsidRPr="00DC6E04">
              <w:rPr>
                <w:color w:val="0070C0"/>
              </w:rPr>
              <w:t>?</w:t>
            </w:r>
          </w:p>
          <w:p w14:paraId="0763DCA6" w14:textId="05D69D0C" w:rsidR="00C90D99" w:rsidRPr="00DC6E04" w:rsidRDefault="008608CC" w:rsidP="00451773">
            <w:pPr>
              <w:pStyle w:val="Default"/>
              <w:numPr>
                <w:ilvl w:val="0"/>
                <w:numId w:val="3"/>
              </w:numPr>
              <w:rPr>
                <w:color w:val="0070C0"/>
              </w:rPr>
            </w:pPr>
            <w:r w:rsidRPr="00DC6E04">
              <w:rPr>
                <w:color w:val="0070C0"/>
              </w:rPr>
              <w:t xml:space="preserve">Provide an evaluation as to whether data </w:t>
            </w:r>
            <w:r w:rsidR="00C90D99" w:rsidRPr="00DC6E04">
              <w:rPr>
                <w:color w:val="0070C0"/>
              </w:rPr>
              <w:t>indicat</w:t>
            </w:r>
            <w:r w:rsidRPr="00DC6E04">
              <w:rPr>
                <w:color w:val="0070C0"/>
              </w:rPr>
              <w:t xml:space="preserve">e </w:t>
            </w:r>
            <w:r w:rsidR="00C90D99" w:rsidRPr="00DC6E04">
              <w:rPr>
                <w:color w:val="0070C0"/>
              </w:rPr>
              <w:t>that unreported at-sea transshipment has or may have occurred in the Convention Area?</w:t>
            </w:r>
            <w:r w:rsidR="008715BF" w:rsidRPr="00DC6E04">
              <w:rPr>
                <w:color w:val="0070C0"/>
              </w:rPr>
              <w:t xml:space="preserve"> </w:t>
            </w:r>
          </w:p>
          <w:p w14:paraId="399FABB1" w14:textId="18027902" w:rsidR="00A12126" w:rsidRPr="00DC6E04" w:rsidRDefault="0089696D" w:rsidP="00451773">
            <w:pPr>
              <w:pStyle w:val="Default"/>
              <w:numPr>
                <w:ilvl w:val="0"/>
                <w:numId w:val="3"/>
              </w:numPr>
              <w:rPr>
                <w:color w:val="0070C0"/>
              </w:rPr>
            </w:pPr>
            <w:r w:rsidRPr="00DC6E04">
              <w:rPr>
                <w:color w:val="0070C0"/>
              </w:rPr>
              <w:t xml:space="preserve">What is the gear-type and species of fish transshipped?  Are there any hotspots and/or apparent </w:t>
            </w:r>
            <w:r w:rsidR="00A12126" w:rsidRPr="00DC6E04">
              <w:rPr>
                <w:color w:val="0070C0"/>
              </w:rPr>
              <w:t xml:space="preserve">spatial, temporal, or species </w:t>
            </w:r>
            <w:r w:rsidRPr="00DC6E04">
              <w:rPr>
                <w:color w:val="0070C0"/>
              </w:rPr>
              <w:t>trends over time?</w:t>
            </w:r>
          </w:p>
          <w:p w14:paraId="3053E098" w14:textId="28238E3F" w:rsidR="00815FC4" w:rsidRPr="00DC6E04" w:rsidRDefault="00815FC4" w:rsidP="00815FC4">
            <w:pPr>
              <w:pStyle w:val="Default"/>
              <w:ind w:left="360"/>
              <w:rPr>
                <w:color w:val="0070C0"/>
              </w:rPr>
            </w:pPr>
          </w:p>
          <w:p w14:paraId="7714C29A" w14:textId="77777777" w:rsidR="00815FC4" w:rsidRPr="00DC6E04" w:rsidRDefault="00815FC4" w:rsidP="00815FC4">
            <w:pPr>
              <w:pStyle w:val="Default"/>
              <w:ind w:left="360"/>
              <w:rPr>
                <w:color w:val="0070C0"/>
              </w:rPr>
            </w:pPr>
          </w:p>
          <w:p w14:paraId="0E1477E7" w14:textId="68D3D4D1" w:rsidR="00815FC4" w:rsidRPr="00DC6E04" w:rsidRDefault="00815FC4" w:rsidP="00815FC4">
            <w:pPr>
              <w:pStyle w:val="Default"/>
              <w:spacing w:after="120"/>
              <w:rPr>
                <w:b/>
                <w:bCs/>
                <w:color w:val="0070C0"/>
                <w:u w:val="single"/>
              </w:rPr>
            </w:pPr>
            <w:r w:rsidRPr="00656AB9">
              <w:rPr>
                <w:b/>
                <w:bCs/>
                <w:color w:val="0070C0"/>
                <w:highlight w:val="yellow"/>
                <w:u w:val="single"/>
              </w:rPr>
              <w:t>Phase 3: Qualitative Study, Literature Review, Policy Analysis</w:t>
            </w:r>
          </w:p>
          <w:p w14:paraId="3DBB857A" w14:textId="77777777" w:rsidR="00815FC4" w:rsidRPr="00DC6E04" w:rsidRDefault="00815FC4" w:rsidP="00815FC4">
            <w:pPr>
              <w:pStyle w:val="Default"/>
              <w:ind w:left="360"/>
              <w:rPr>
                <w:color w:val="0070C0"/>
              </w:rPr>
            </w:pPr>
          </w:p>
          <w:p w14:paraId="68D8E9BA" w14:textId="71030889" w:rsidR="0082614C" w:rsidRPr="00DC6E04" w:rsidRDefault="00C90D99" w:rsidP="00451773">
            <w:pPr>
              <w:pStyle w:val="Default"/>
              <w:numPr>
                <w:ilvl w:val="0"/>
                <w:numId w:val="3"/>
              </w:numPr>
              <w:rPr>
                <w:color w:val="0070C0"/>
              </w:rPr>
            </w:pPr>
            <w:r w:rsidRPr="00DC6E04">
              <w:rPr>
                <w:color w:val="0070C0"/>
              </w:rPr>
              <w:t xml:space="preserve">What challenges did </w:t>
            </w:r>
            <w:r w:rsidR="0011232D">
              <w:rPr>
                <w:color w:val="0070C0"/>
              </w:rPr>
              <w:t>flag CCM</w:t>
            </w:r>
            <w:r w:rsidR="00994091" w:rsidRPr="00DC6E04">
              <w:rPr>
                <w:color w:val="0070C0"/>
              </w:rPr>
              <w:t>s or vessels report with implementing CMM 2009-06</w:t>
            </w:r>
            <w:r w:rsidR="0082614C" w:rsidRPr="00DC6E04">
              <w:rPr>
                <w:color w:val="0070C0"/>
              </w:rPr>
              <w:t>?</w:t>
            </w:r>
          </w:p>
          <w:p w14:paraId="3635FDB8" w14:textId="15300AA8" w:rsidR="00A12126" w:rsidRPr="00DC6E04" w:rsidRDefault="0082614C" w:rsidP="00451773">
            <w:pPr>
              <w:pStyle w:val="Default"/>
              <w:numPr>
                <w:ilvl w:val="0"/>
                <w:numId w:val="3"/>
              </w:numPr>
              <w:rPr>
                <w:color w:val="0070C0"/>
              </w:rPr>
            </w:pPr>
            <w:r w:rsidRPr="00DC6E04">
              <w:rPr>
                <w:color w:val="0070C0"/>
              </w:rPr>
              <w:t>What is the nature and coverage of independent monitoring of transshipment events (including associated data flows) reported to the WCPFC Secretariat?</w:t>
            </w:r>
            <w:r w:rsidR="009C2A47" w:rsidRPr="00DC6E04">
              <w:rPr>
                <w:color w:val="0070C0"/>
              </w:rPr>
              <w:t xml:space="preserve">  Are there any apparent trends over time?</w:t>
            </w:r>
            <w:r w:rsidR="008608CC" w:rsidRPr="00DC6E04">
              <w:rPr>
                <w:color w:val="0070C0"/>
              </w:rPr>
              <w:t xml:space="preserve"> </w:t>
            </w:r>
            <w:r w:rsidR="00A12126" w:rsidRPr="00DC6E04">
              <w:rPr>
                <w:color w:val="0070C0"/>
              </w:rPr>
              <w:t>What information are trans</w:t>
            </w:r>
            <w:r w:rsidR="008608CC" w:rsidRPr="00DC6E04">
              <w:rPr>
                <w:color w:val="0070C0"/>
              </w:rPr>
              <w:t>s</w:t>
            </w:r>
            <w:r w:rsidR="00A12126" w:rsidRPr="00DC6E04">
              <w:rPr>
                <w:color w:val="0070C0"/>
              </w:rPr>
              <w:t>hipment observers reporting? Are there discrepancies in what is reported?</w:t>
            </w:r>
          </w:p>
          <w:p w14:paraId="15BA27A0" w14:textId="092AD7DE" w:rsidR="00A12126" w:rsidRPr="00DC6E04" w:rsidRDefault="00A12126" w:rsidP="00451773">
            <w:pPr>
              <w:pStyle w:val="Default"/>
              <w:numPr>
                <w:ilvl w:val="0"/>
                <w:numId w:val="3"/>
              </w:numPr>
              <w:rPr>
                <w:color w:val="0070C0"/>
              </w:rPr>
            </w:pPr>
            <w:r w:rsidRPr="00DC6E04">
              <w:rPr>
                <w:color w:val="0070C0"/>
              </w:rPr>
              <w:t xml:space="preserve">Are </w:t>
            </w:r>
            <w:r w:rsidR="008608CC" w:rsidRPr="00DC6E04">
              <w:rPr>
                <w:color w:val="0070C0"/>
              </w:rPr>
              <w:t xml:space="preserve">transshipment </w:t>
            </w:r>
            <w:r w:rsidRPr="00DC6E04">
              <w:rPr>
                <w:color w:val="0070C0"/>
              </w:rPr>
              <w:t>observers f</w:t>
            </w:r>
            <w:r w:rsidR="008608CC" w:rsidRPr="00DC6E04">
              <w:rPr>
                <w:color w:val="0070C0"/>
              </w:rPr>
              <w:t xml:space="preserve">rom different observer programs </w:t>
            </w:r>
            <w:r w:rsidRPr="00DC6E04">
              <w:rPr>
                <w:color w:val="0070C0"/>
              </w:rPr>
              <w:t xml:space="preserve">reporting </w:t>
            </w:r>
            <w:r w:rsidR="008608CC" w:rsidRPr="00DC6E04">
              <w:rPr>
                <w:color w:val="0070C0"/>
              </w:rPr>
              <w:t>the same information</w:t>
            </w:r>
            <w:r w:rsidR="00FF5B45" w:rsidRPr="00DC6E04">
              <w:rPr>
                <w:color w:val="0070C0"/>
              </w:rPr>
              <w:t xml:space="preserve"> from transshipment events</w:t>
            </w:r>
            <w:r w:rsidRPr="00DC6E04">
              <w:rPr>
                <w:color w:val="0070C0"/>
              </w:rPr>
              <w:t>?</w:t>
            </w:r>
          </w:p>
          <w:p w14:paraId="6E2BBF78" w14:textId="209A55A9" w:rsidR="009C2A47" w:rsidRPr="00DC6E04" w:rsidRDefault="00836D78" w:rsidP="00451773">
            <w:pPr>
              <w:pStyle w:val="Default"/>
              <w:numPr>
                <w:ilvl w:val="0"/>
                <w:numId w:val="3"/>
              </w:numPr>
              <w:rPr>
                <w:color w:val="0070C0"/>
              </w:rPr>
            </w:pPr>
            <w:r w:rsidRPr="00DC6E04">
              <w:rPr>
                <w:color w:val="0070C0"/>
              </w:rPr>
              <w:t xml:space="preserve">What are the benefits, </w:t>
            </w:r>
            <w:r w:rsidR="009C2A47" w:rsidRPr="00DC6E04">
              <w:rPr>
                <w:color w:val="0070C0"/>
              </w:rPr>
              <w:t>limitations</w:t>
            </w:r>
            <w:r w:rsidRPr="00DC6E04">
              <w:rPr>
                <w:color w:val="0070C0"/>
              </w:rPr>
              <w:t>,</w:t>
            </w:r>
            <w:r w:rsidR="009C2A47" w:rsidRPr="00DC6E04">
              <w:rPr>
                <w:color w:val="0070C0"/>
              </w:rPr>
              <w:t xml:space="preserve"> and e</w:t>
            </w:r>
            <w:r w:rsidR="00FF5B45" w:rsidRPr="00DC6E04">
              <w:rPr>
                <w:color w:val="0070C0"/>
              </w:rPr>
              <w:t>stimated costs to WCPFC of</w:t>
            </w:r>
            <w:r w:rsidR="009C2A47" w:rsidRPr="00DC6E04">
              <w:rPr>
                <w:color w:val="0070C0"/>
              </w:rPr>
              <w:t xml:space="preserve"> </w:t>
            </w:r>
            <w:r w:rsidR="00FF5B45" w:rsidRPr="00DC6E04">
              <w:rPr>
                <w:color w:val="0070C0"/>
              </w:rPr>
              <w:t xml:space="preserve">using </w:t>
            </w:r>
            <w:r w:rsidRPr="00DC6E04">
              <w:rPr>
                <w:color w:val="0070C0"/>
              </w:rPr>
              <w:t xml:space="preserve">different </w:t>
            </w:r>
            <w:r w:rsidR="00437289" w:rsidRPr="00DC6E04">
              <w:rPr>
                <w:color w:val="0070C0"/>
              </w:rPr>
              <w:t xml:space="preserve">tools </w:t>
            </w:r>
            <w:r w:rsidR="009C2A47" w:rsidRPr="00DC6E04">
              <w:rPr>
                <w:color w:val="0070C0"/>
              </w:rPr>
              <w:t>such as AIS, VMS</w:t>
            </w:r>
            <w:r w:rsidRPr="00DC6E04">
              <w:rPr>
                <w:color w:val="0070C0"/>
              </w:rPr>
              <w:t>,</w:t>
            </w:r>
            <w:r w:rsidR="009C2A47" w:rsidRPr="00DC6E04">
              <w:rPr>
                <w:color w:val="0070C0"/>
              </w:rPr>
              <w:t xml:space="preserve"> observer coverage, electronic monitoring and other technolog</w:t>
            </w:r>
            <w:r w:rsidRPr="00DC6E04">
              <w:rPr>
                <w:color w:val="0070C0"/>
              </w:rPr>
              <w:t>ies to monitor at-sea transshipment activities</w:t>
            </w:r>
            <w:r w:rsidR="009C2A47" w:rsidRPr="00DC6E04">
              <w:rPr>
                <w:color w:val="0070C0"/>
              </w:rPr>
              <w:t>?</w:t>
            </w:r>
          </w:p>
          <w:p w14:paraId="0DD635D0" w14:textId="501FC994" w:rsidR="00437289" w:rsidRPr="00DC6E04" w:rsidRDefault="00437289" w:rsidP="00451773">
            <w:pPr>
              <w:pStyle w:val="Default"/>
              <w:numPr>
                <w:ilvl w:val="0"/>
                <w:numId w:val="3"/>
              </w:numPr>
              <w:rPr>
                <w:color w:val="0070C0"/>
              </w:rPr>
            </w:pPr>
            <w:r w:rsidRPr="00DC6E04">
              <w:rPr>
                <w:color w:val="0070C0"/>
              </w:rPr>
              <w:t xml:space="preserve">What </w:t>
            </w:r>
            <w:r w:rsidR="00FF5B45" w:rsidRPr="00DC6E04">
              <w:rPr>
                <w:color w:val="0070C0"/>
              </w:rPr>
              <w:t>are the benefits</w:t>
            </w:r>
            <w:r w:rsidRPr="00DC6E04">
              <w:rPr>
                <w:color w:val="0070C0"/>
              </w:rPr>
              <w:t>, limitations</w:t>
            </w:r>
            <w:r w:rsidR="00FF5B45" w:rsidRPr="00DC6E04">
              <w:rPr>
                <w:color w:val="0070C0"/>
              </w:rPr>
              <w:t>,</w:t>
            </w:r>
            <w:r w:rsidRPr="00DC6E04">
              <w:rPr>
                <w:color w:val="0070C0"/>
              </w:rPr>
              <w:t xml:space="preserve"> and estimated cos</w:t>
            </w:r>
            <w:r w:rsidR="00FF5B45" w:rsidRPr="00DC6E04">
              <w:rPr>
                <w:color w:val="0070C0"/>
              </w:rPr>
              <w:t xml:space="preserve">ts to WCPFC of implementing a regional observer program specifically for </w:t>
            </w:r>
            <w:r w:rsidRPr="00DC6E04">
              <w:rPr>
                <w:color w:val="0070C0"/>
              </w:rPr>
              <w:t>carrier vessel</w:t>
            </w:r>
            <w:r w:rsidR="00FF5B45" w:rsidRPr="00DC6E04">
              <w:rPr>
                <w:color w:val="0070C0"/>
              </w:rPr>
              <w:t xml:space="preserve">s, </w:t>
            </w:r>
            <w:r w:rsidRPr="00DC6E04">
              <w:rPr>
                <w:color w:val="0070C0"/>
              </w:rPr>
              <w:t xml:space="preserve">managed and administered by an independent organization similar to </w:t>
            </w:r>
            <w:r w:rsidR="00FF5B45" w:rsidRPr="00DC6E04">
              <w:rPr>
                <w:color w:val="0070C0"/>
              </w:rPr>
              <w:t>transshipment observer programs</w:t>
            </w:r>
            <w:r w:rsidRPr="00DC6E04">
              <w:rPr>
                <w:color w:val="0070C0"/>
              </w:rPr>
              <w:t xml:space="preserve"> in </w:t>
            </w:r>
            <w:r w:rsidR="00FF5B45" w:rsidRPr="00DC6E04">
              <w:rPr>
                <w:color w:val="0070C0"/>
              </w:rPr>
              <w:t xml:space="preserve">the </w:t>
            </w:r>
            <w:r w:rsidRPr="00DC6E04">
              <w:rPr>
                <w:color w:val="0070C0"/>
              </w:rPr>
              <w:t>IOTC, ICCAT and IATTC?</w:t>
            </w:r>
          </w:p>
          <w:p w14:paraId="5207EFF0" w14:textId="087E8407" w:rsidR="0082614C" w:rsidRPr="00DC6E04" w:rsidRDefault="0082614C" w:rsidP="00451773">
            <w:pPr>
              <w:pStyle w:val="Default"/>
              <w:numPr>
                <w:ilvl w:val="0"/>
                <w:numId w:val="3"/>
              </w:numPr>
              <w:rPr>
                <w:color w:val="0070C0"/>
              </w:rPr>
            </w:pPr>
            <w:r w:rsidRPr="00DC6E04">
              <w:rPr>
                <w:color w:val="0070C0"/>
              </w:rPr>
              <w:t>What is the rate of CCM submission of advance notifications and reporting as required by CMM 2009-06, as set out in the Compliance Monitoring Reports or other reports complied by the Commission (e.g., for the TCC)</w:t>
            </w:r>
            <w:r w:rsidR="009C2A47" w:rsidRPr="00DC6E04">
              <w:rPr>
                <w:color w:val="0070C0"/>
              </w:rPr>
              <w:t>? Are there any apparent trends over time?</w:t>
            </w:r>
          </w:p>
          <w:p w14:paraId="158C9B0A" w14:textId="5C5B072D" w:rsidR="0082614C" w:rsidRPr="00DC6E04" w:rsidRDefault="0082614C" w:rsidP="00451773">
            <w:pPr>
              <w:pStyle w:val="Default"/>
              <w:numPr>
                <w:ilvl w:val="0"/>
                <w:numId w:val="3"/>
              </w:numPr>
              <w:rPr>
                <w:color w:val="0070C0"/>
              </w:rPr>
            </w:pPr>
            <w:r w:rsidRPr="00DC6E04">
              <w:rPr>
                <w:color w:val="0070C0"/>
              </w:rPr>
              <w:t xml:space="preserve">What is the rate of compliance with requirements in CMM 2009-06, including </w:t>
            </w:r>
            <w:r w:rsidR="00FF5B45" w:rsidRPr="00DC6E04">
              <w:rPr>
                <w:color w:val="0070C0"/>
              </w:rPr>
              <w:t xml:space="preserve">reporting </w:t>
            </w:r>
            <w:r w:rsidRPr="00DC6E04">
              <w:rPr>
                <w:color w:val="0070C0"/>
              </w:rPr>
              <w:t xml:space="preserve">requirements for all transshipment activities, by offloading and receiving vessel </w:t>
            </w:r>
            <w:r w:rsidR="0011232D">
              <w:rPr>
                <w:color w:val="0070C0"/>
              </w:rPr>
              <w:t>flag CCM</w:t>
            </w:r>
            <w:r w:rsidRPr="00DC6E04">
              <w:rPr>
                <w:color w:val="0070C0"/>
              </w:rPr>
              <w:t>s?</w:t>
            </w:r>
            <w:r w:rsidR="009C2A47" w:rsidRPr="00DC6E04">
              <w:rPr>
                <w:color w:val="0070C0"/>
              </w:rPr>
              <w:t xml:space="preserve">  Are there any apparent trends over time?</w:t>
            </w:r>
          </w:p>
          <w:p w14:paraId="4E2481BC" w14:textId="4D9EB4FE" w:rsidR="0082614C" w:rsidRPr="00DC6E04" w:rsidRDefault="0082614C" w:rsidP="00451773">
            <w:pPr>
              <w:pStyle w:val="Default"/>
              <w:numPr>
                <w:ilvl w:val="0"/>
                <w:numId w:val="3"/>
              </w:numPr>
              <w:rPr>
                <w:color w:val="0070C0"/>
              </w:rPr>
            </w:pPr>
            <w:r w:rsidRPr="00DC6E04">
              <w:rPr>
                <w:color w:val="0070C0"/>
              </w:rPr>
              <w:t xml:space="preserve">Are there requirements in CMM 2009-06 that are not being achieved by a </w:t>
            </w:r>
            <w:r w:rsidR="0011232D">
              <w:rPr>
                <w:color w:val="0070C0"/>
              </w:rPr>
              <w:t>flag CCM</w:t>
            </w:r>
            <w:r w:rsidRPr="00DC6E04">
              <w:rPr>
                <w:color w:val="0070C0"/>
              </w:rPr>
              <w:t>?</w:t>
            </w:r>
          </w:p>
          <w:p w14:paraId="2BF71C38" w14:textId="2DC28536" w:rsidR="00CA6754" w:rsidRPr="00C051AF" w:rsidRDefault="00CA6754" w:rsidP="00451773">
            <w:pPr>
              <w:pStyle w:val="Default"/>
              <w:numPr>
                <w:ilvl w:val="0"/>
                <w:numId w:val="3"/>
              </w:numPr>
              <w:rPr>
                <w:color w:val="0070C0"/>
                <w:highlight w:val="yellow"/>
              </w:rPr>
            </w:pPr>
            <w:r w:rsidRPr="00C051AF">
              <w:rPr>
                <w:color w:val="0070C0"/>
                <w:highlight w:val="yellow"/>
              </w:rPr>
              <w:t xml:space="preserve">What are the </w:t>
            </w:r>
            <w:r w:rsidR="009E7267" w:rsidRPr="00C051AF">
              <w:rPr>
                <w:color w:val="0070C0"/>
                <w:highlight w:val="yellow"/>
              </w:rPr>
              <w:t>most common</w:t>
            </w:r>
            <w:r w:rsidRPr="00C051AF">
              <w:rPr>
                <w:color w:val="0070C0"/>
                <w:highlight w:val="yellow"/>
              </w:rPr>
              <w:t xml:space="preserve"> infringements recorded by </w:t>
            </w:r>
            <w:r w:rsidR="009E7267" w:rsidRPr="00C051AF">
              <w:rPr>
                <w:color w:val="0070C0"/>
                <w:highlight w:val="yellow"/>
              </w:rPr>
              <w:t>o</w:t>
            </w:r>
            <w:r w:rsidRPr="00C051AF">
              <w:rPr>
                <w:color w:val="0070C0"/>
                <w:highlight w:val="yellow"/>
              </w:rPr>
              <w:t xml:space="preserve">bservers on at sea  transshipment operations (both </w:t>
            </w:r>
            <w:r w:rsidR="009E7267" w:rsidRPr="00C051AF">
              <w:rPr>
                <w:color w:val="0070C0"/>
                <w:highlight w:val="yellow"/>
              </w:rPr>
              <w:t>o</w:t>
            </w:r>
            <w:r w:rsidRPr="00C051AF">
              <w:rPr>
                <w:color w:val="0070C0"/>
                <w:highlight w:val="yellow"/>
              </w:rPr>
              <w:t xml:space="preserve">n </w:t>
            </w:r>
            <w:r w:rsidR="009E7267" w:rsidRPr="00C051AF">
              <w:rPr>
                <w:color w:val="0070C0"/>
                <w:highlight w:val="yellow"/>
              </w:rPr>
              <w:t>fishing</w:t>
            </w:r>
            <w:r w:rsidR="00334325" w:rsidRPr="00C051AF">
              <w:rPr>
                <w:color w:val="0070C0"/>
                <w:highlight w:val="yellow"/>
              </w:rPr>
              <w:t xml:space="preserve"> </w:t>
            </w:r>
            <w:r w:rsidRPr="00C051AF">
              <w:rPr>
                <w:color w:val="0070C0"/>
                <w:highlight w:val="yellow"/>
              </w:rPr>
              <w:t>vessels and carriers)</w:t>
            </w:r>
            <w:r w:rsidR="009E7267" w:rsidRPr="00C051AF">
              <w:rPr>
                <w:color w:val="0070C0"/>
                <w:highlight w:val="yellow"/>
              </w:rPr>
              <w:t>?</w:t>
            </w:r>
            <w:r w:rsidRPr="00C051AF">
              <w:rPr>
                <w:color w:val="0070C0"/>
                <w:highlight w:val="yellow"/>
              </w:rPr>
              <w:t xml:space="preserve"> </w:t>
            </w:r>
            <w:r w:rsidR="009E7267" w:rsidRPr="00C051AF">
              <w:rPr>
                <w:color w:val="0070C0"/>
                <w:highlight w:val="yellow"/>
              </w:rPr>
              <w:t xml:space="preserve">How does this compare to </w:t>
            </w:r>
            <w:r w:rsidRPr="00C051AF">
              <w:rPr>
                <w:color w:val="0070C0"/>
                <w:highlight w:val="yellow"/>
              </w:rPr>
              <w:t xml:space="preserve">infringements recorded </w:t>
            </w:r>
            <w:r w:rsidR="009E7267" w:rsidRPr="00C051AF">
              <w:rPr>
                <w:color w:val="0070C0"/>
                <w:highlight w:val="yellow"/>
              </w:rPr>
              <w:t xml:space="preserve">during </w:t>
            </w:r>
            <w:r w:rsidRPr="00C051AF">
              <w:rPr>
                <w:color w:val="0070C0"/>
                <w:highlight w:val="yellow"/>
              </w:rPr>
              <w:t>high seas inspections?</w:t>
            </w:r>
          </w:p>
          <w:p w14:paraId="02E2B5EC" w14:textId="64B4F666" w:rsidR="00374F62" w:rsidRPr="00C051AF" w:rsidRDefault="00374F62" w:rsidP="00451773">
            <w:pPr>
              <w:pStyle w:val="Default"/>
              <w:numPr>
                <w:ilvl w:val="0"/>
                <w:numId w:val="3"/>
              </w:numPr>
              <w:rPr>
                <w:color w:val="0070C0"/>
                <w:highlight w:val="yellow"/>
              </w:rPr>
            </w:pPr>
            <w:r w:rsidRPr="00C051AF">
              <w:rPr>
                <w:color w:val="0070C0"/>
                <w:highlight w:val="yellow"/>
              </w:rPr>
              <w:t xml:space="preserve">Article 29 of the Convention </w:t>
            </w:r>
            <w:r w:rsidR="00451773" w:rsidRPr="00C051AF">
              <w:rPr>
                <w:color w:val="0070C0"/>
                <w:highlight w:val="yellow"/>
              </w:rPr>
              <w:t xml:space="preserve">provides </w:t>
            </w:r>
            <w:r w:rsidRPr="00C051AF">
              <w:rPr>
                <w:color w:val="0070C0"/>
                <w:highlight w:val="yellow"/>
              </w:rPr>
              <w:t xml:space="preserve">that </w:t>
            </w:r>
            <w:r w:rsidRPr="00C051AF">
              <w:rPr>
                <w:i/>
                <w:iCs/>
                <w:color w:val="0070C0"/>
                <w:highlight w:val="yellow"/>
              </w:rPr>
              <w:t>“the members of the Commission shall encourage their fishing vessels, to the extent practicable, to conduct transhipment in port</w:t>
            </w:r>
            <w:r w:rsidR="00451773" w:rsidRPr="00C051AF">
              <w:rPr>
                <w:i/>
                <w:iCs/>
                <w:color w:val="0070C0"/>
                <w:highlight w:val="yellow"/>
              </w:rPr>
              <w:t xml:space="preserve">.” How effective has CMM 2009-06 been towards achieving </w:t>
            </w:r>
            <w:r w:rsidR="00455E4F" w:rsidRPr="00C051AF">
              <w:rPr>
                <w:i/>
                <w:iCs/>
                <w:color w:val="0070C0"/>
                <w:highlight w:val="yellow"/>
              </w:rPr>
              <w:t>Article 29’s objectives?</w:t>
            </w:r>
          </w:p>
          <w:p w14:paraId="60C3F347" w14:textId="77777777" w:rsidR="00157E12" w:rsidRPr="00C051AF" w:rsidRDefault="00157E12" w:rsidP="00451773">
            <w:pPr>
              <w:pStyle w:val="Default"/>
              <w:numPr>
                <w:ilvl w:val="0"/>
                <w:numId w:val="3"/>
              </w:numPr>
              <w:rPr>
                <w:color w:val="0070C0"/>
              </w:rPr>
            </w:pPr>
            <w:bookmarkStart w:id="0" w:name="_GoBack"/>
            <w:bookmarkEnd w:id="0"/>
            <w:r w:rsidRPr="00C051AF">
              <w:rPr>
                <w:color w:val="0070C0"/>
              </w:rPr>
              <w:t>Are there data gaps that impeded the effectiveness of regulating and monitoring transshipment activity, and what additional data should be collected to improve the effectiveness</w:t>
            </w:r>
            <w:r w:rsidR="00334325" w:rsidRPr="00C051AF">
              <w:rPr>
                <w:color w:val="0070C0"/>
              </w:rPr>
              <w:t xml:space="preserve"> of regulating and monitoring transshipment activity</w:t>
            </w:r>
            <w:r w:rsidRPr="00C051AF">
              <w:rPr>
                <w:color w:val="0070C0"/>
              </w:rPr>
              <w:t>?</w:t>
            </w:r>
          </w:p>
          <w:p w14:paraId="2592FE9D" w14:textId="028C707C" w:rsidR="00AA1680" w:rsidRPr="00DC6E04" w:rsidRDefault="00AA1680" w:rsidP="00AA1680">
            <w:pPr>
              <w:pStyle w:val="Default"/>
              <w:ind w:left="720"/>
              <w:rPr>
                <w:color w:val="0070C0"/>
              </w:rPr>
            </w:pPr>
          </w:p>
        </w:tc>
      </w:tr>
    </w:tbl>
    <w:p w14:paraId="1A32615A" w14:textId="491CA2DC" w:rsidR="00C01EB7" w:rsidRPr="00DC6E04" w:rsidRDefault="00C01EB7">
      <w:pPr>
        <w:rPr>
          <w:rFonts w:cs="Times New Roman"/>
          <w:b/>
          <w:color w:val="0070C0"/>
          <w:szCs w:val="24"/>
        </w:rPr>
      </w:pPr>
    </w:p>
    <w:p w14:paraId="4DC46BB7" w14:textId="615A56AF" w:rsidR="00317AB0" w:rsidRDefault="00A9014E" w:rsidP="00400CBD">
      <w:pPr>
        <w:pStyle w:val="Default"/>
        <w:rPr>
          <w:b/>
          <w:color w:val="0070C0"/>
        </w:rPr>
      </w:pPr>
      <w:r w:rsidRPr="00DC6E04">
        <w:rPr>
          <w:b/>
          <w:color w:val="0070C0"/>
        </w:rPr>
        <w:t>Methodology</w:t>
      </w:r>
    </w:p>
    <w:p w14:paraId="7E91D2F3" w14:textId="77777777" w:rsidR="00A9014E" w:rsidRPr="00DC6E04" w:rsidRDefault="00A9014E" w:rsidP="00A9014E">
      <w:pPr>
        <w:pStyle w:val="Default"/>
        <w:rPr>
          <w:color w:val="0070C0"/>
        </w:rPr>
      </w:pPr>
    </w:p>
    <w:p w14:paraId="4481C0C7" w14:textId="40CD7D11" w:rsidR="00596115" w:rsidRPr="000309B9" w:rsidRDefault="00A9014E" w:rsidP="00C01EB7">
      <w:pPr>
        <w:pStyle w:val="ListParagraph"/>
        <w:numPr>
          <w:ilvl w:val="0"/>
          <w:numId w:val="4"/>
        </w:numPr>
        <w:spacing w:after="0" w:line="240" w:lineRule="auto"/>
        <w:ind w:left="0" w:firstLine="0"/>
        <w:jc w:val="both"/>
        <w:rPr>
          <w:rFonts w:cs="Times New Roman"/>
          <w:color w:val="0070C0"/>
          <w:szCs w:val="24"/>
          <w:highlight w:val="yellow"/>
        </w:rPr>
      </w:pPr>
      <w:r w:rsidRPr="000309B9">
        <w:rPr>
          <w:rFonts w:cs="Times New Roman"/>
          <w:color w:val="0070C0"/>
          <w:szCs w:val="24"/>
          <w:highlight w:val="yellow"/>
        </w:rPr>
        <w:t xml:space="preserve">The </w:t>
      </w:r>
      <w:r w:rsidR="00DC6E04" w:rsidRPr="000309B9">
        <w:rPr>
          <w:rFonts w:cs="Times New Roman"/>
          <w:color w:val="0070C0"/>
          <w:szCs w:val="24"/>
          <w:highlight w:val="yellow"/>
        </w:rPr>
        <w:t xml:space="preserve">consultancy tender and </w:t>
      </w:r>
      <w:r w:rsidRPr="000309B9">
        <w:rPr>
          <w:rFonts w:cs="Times New Roman"/>
          <w:color w:val="0070C0"/>
          <w:szCs w:val="24"/>
          <w:highlight w:val="yellow"/>
        </w:rPr>
        <w:t>c</w:t>
      </w:r>
      <w:r w:rsidR="00DC6E04" w:rsidRPr="000309B9">
        <w:rPr>
          <w:rFonts w:cs="Times New Roman"/>
          <w:color w:val="0070C0"/>
          <w:szCs w:val="24"/>
          <w:highlight w:val="yellow"/>
        </w:rPr>
        <w:t>ompletion of the Analysis by the consultancy</w:t>
      </w:r>
      <w:r w:rsidRPr="000309B9">
        <w:rPr>
          <w:rFonts w:cs="Times New Roman"/>
          <w:color w:val="0070C0"/>
          <w:szCs w:val="24"/>
          <w:highlight w:val="yellow"/>
        </w:rPr>
        <w:t xml:space="preserve"> will be overseen by the WCPFC Secretariat</w:t>
      </w:r>
      <w:r w:rsidR="00C01EB7" w:rsidRPr="000309B9">
        <w:rPr>
          <w:rFonts w:cs="Times New Roman"/>
          <w:color w:val="0070C0"/>
          <w:szCs w:val="24"/>
          <w:highlight w:val="yellow"/>
        </w:rPr>
        <w:t xml:space="preserve">.  </w:t>
      </w:r>
    </w:p>
    <w:p w14:paraId="2643C8CC" w14:textId="77777777" w:rsidR="00596115" w:rsidRDefault="00596115" w:rsidP="000309B9">
      <w:pPr>
        <w:pStyle w:val="ListParagraph"/>
        <w:spacing w:after="0" w:line="240" w:lineRule="auto"/>
        <w:ind w:left="0"/>
        <w:jc w:val="both"/>
        <w:rPr>
          <w:rFonts w:cs="Times New Roman"/>
          <w:color w:val="0070C0"/>
          <w:szCs w:val="24"/>
        </w:rPr>
      </w:pPr>
    </w:p>
    <w:p w14:paraId="0E6D3814" w14:textId="7C59FB0F" w:rsidR="00574CB9" w:rsidRPr="000309B9" w:rsidRDefault="00574CB9" w:rsidP="00C01EB7">
      <w:pPr>
        <w:pStyle w:val="ListParagraph"/>
        <w:numPr>
          <w:ilvl w:val="0"/>
          <w:numId w:val="4"/>
        </w:numPr>
        <w:spacing w:after="0" w:line="240" w:lineRule="auto"/>
        <w:ind w:left="0" w:firstLine="0"/>
        <w:jc w:val="both"/>
        <w:rPr>
          <w:rFonts w:cs="Times New Roman"/>
          <w:color w:val="0070C0"/>
          <w:szCs w:val="24"/>
          <w:highlight w:val="yellow"/>
        </w:rPr>
      </w:pPr>
      <w:r w:rsidRPr="000309B9">
        <w:rPr>
          <w:rFonts w:cs="Times New Roman"/>
          <w:color w:val="0070C0"/>
          <w:szCs w:val="24"/>
          <w:highlight w:val="yellow"/>
        </w:rPr>
        <w:t>All information used in the Analysis</w:t>
      </w:r>
      <w:r w:rsidR="00596115" w:rsidRPr="000309B9">
        <w:rPr>
          <w:rFonts w:cs="Times New Roman"/>
          <w:color w:val="0070C0"/>
          <w:szCs w:val="24"/>
          <w:highlight w:val="yellow"/>
        </w:rPr>
        <w:t xml:space="preserve"> and prepared as outputs of the analysis</w:t>
      </w:r>
      <w:r w:rsidRPr="000309B9">
        <w:rPr>
          <w:rFonts w:cs="Times New Roman"/>
          <w:color w:val="0070C0"/>
          <w:szCs w:val="24"/>
          <w:highlight w:val="yellow"/>
        </w:rPr>
        <w:t xml:space="preserve"> will comply with the 2007 and 2009 WCPFC Rules and Procedures for the Protection, Access to, and Dissemination of Data Compiled by the Commission.</w:t>
      </w:r>
      <w:r w:rsidR="00596115" w:rsidRPr="000309B9">
        <w:rPr>
          <w:rFonts w:cs="Times New Roman"/>
          <w:color w:val="0070C0"/>
          <w:szCs w:val="24"/>
          <w:highlight w:val="yellow"/>
        </w:rPr>
        <w:t xml:space="preserve">  </w:t>
      </w:r>
      <w:r w:rsidR="0079370C" w:rsidRPr="000309B9">
        <w:rPr>
          <w:rFonts w:cs="Times New Roman"/>
          <w:color w:val="0070C0"/>
          <w:szCs w:val="24"/>
          <w:highlight w:val="yellow"/>
        </w:rPr>
        <w:t>Note w</w:t>
      </w:r>
      <w:r w:rsidR="00596115" w:rsidRPr="000309B9">
        <w:rPr>
          <w:rFonts w:cs="Times New Roman"/>
          <w:color w:val="0070C0"/>
          <w:szCs w:val="24"/>
          <w:highlight w:val="yellow"/>
        </w:rPr>
        <w:t xml:space="preserve">here data or information </w:t>
      </w:r>
      <w:r w:rsidR="00135AF9" w:rsidRPr="000309B9">
        <w:rPr>
          <w:rFonts w:cs="Times New Roman"/>
          <w:color w:val="0070C0"/>
          <w:szCs w:val="24"/>
          <w:highlight w:val="yellow"/>
        </w:rPr>
        <w:t>a</w:t>
      </w:r>
      <w:r w:rsidR="00596115" w:rsidRPr="000309B9">
        <w:rPr>
          <w:rFonts w:cs="Times New Roman"/>
          <w:color w:val="0070C0"/>
          <w:szCs w:val="24"/>
          <w:highlight w:val="yellow"/>
        </w:rPr>
        <w:t>re not available to WCPFC</w:t>
      </w:r>
      <w:r w:rsidR="0079370C" w:rsidRPr="000309B9">
        <w:rPr>
          <w:rFonts w:cs="Times New Roman"/>
          <w:color w:val="0070C0"/>
          <w:szCs w:val="24"/>
          <w:highlight w:val="yellow"/>
        </w:rPr>
        <w:t xml:space="preserve"> at the time of undertaking this Analysis</w:t>
      </w:r>
      <w:r w:rsidR="00596115" w:rsidRPr="000309B9">
        <w:rPr>
          <w:rFonts w:cs="Times New Roman"/>
          <w:color w:val="0070C0"/>
          <w:szCs w:val="24"/>
          <w:highlight w:val="yellow"/>
        </w:rPr>
        <w:t xml:space="preserve">, this </w:t>
      </w:r>
      <w:r w:rsidR="0079370C" w:rsidRPr="000309B9">
        <w:rPr>
          <w:rFonts w:cs="Times New Roman"/>
          <w:color w:val="0070C0"/>
          <w:szCs w:val="24"/>
          <w:highlight w:val="yellow"/>
        </w:rPr>
        <w:t>may be reported as</w:t>
      </w:r>
      <w:r w:rsidR="00596115" w:rsidRPr="000309B9">
        <w:rPr>
          <w:rFonts w:cs="Times New Roman"/>
          <w:color w:val="0070C0"/>
          <w:szCs w:val="24"/>
          <w:highlight w:val="yellow"/>
        </w:rPr>
        <w:t xml:space="preserve"> a finding </w:t>
      </w:r>
      <w:r w:rsidR="0079370C" w:rsidRPr="000309B9">
        <w:rPr>
          <w:rFonts w:cs="Times New Roman"/>
          <w:color w:val="0070C0"/>
          <w:szCs w:val="24"/>
          <w:highlight w:val="yellow"/>
        </w:rPr>
        <w:t>and</w:t>
      </w:r>
      <w:r w:rsidR="00596115" w:rsidRPr="000309B9">
        <w:rPr>
          <w:rFonts w:cs="Times New Roman"/>
          <w:color w:val="0070C0"/>
          <w:szCs w:val="24"/>
          <w:highlight w:val="yellow"/>
        </w:rPr>
        <w:t xml:space="preserve"> an outcome of the Analysis.  </w:t>
      </w:r>
    </w:p>
    <w:p w14:paraId="03815FC4" w14:textId="77777777" w:rsidR="00574CB9" w:rsidRPr="000309B9" w:rsidRDefault="00574CB9" w:rsidP="000309B9">
      <w:pPr>
        <w:pStyle w:val="ListParagraph"/>
        <w:spacing w:after="0" w:line="240" w:lineRule="auto"/>
        <w:ind w:left="0"/>
        <w:jc w:val="both"/>
        <w:rPr>
          <w:rFonts w:cs="Times New Roman"/>
          <w:color w:val="0070C0"/>
          <w:szCs w:val="24"/>
          <w:highlight w:val="yellow"/>
        </w:rPr>
      </w:pPr>
    </w:p>
    <w:p w14:paraId="1DF7EC27" w14:textId="120981B1" w:rsidR="00574CB9" w:rsidRPr="000309B9" w:rsidRDefault="00574CB9" w:rsidP="00C01EB7">
      <w:pPr>
        <w:pStyle w:val="ListParagraph"/>
        <w:numPr>
          <w:ilvl w:val="0"/>
          <w:numId w:val="4"/>
        </w:numPr>
        <w:spacing w:after="0" w:line="240" w:lineRule="auto"/>
        <w:ind w:left="0" w:firstLine="0"/>
        <w:jc w:val="both"/>
        <w:rPr>
          <w:rFonts w:cs="Times New Roman"/>
          <w:color w:val="0070C0"/>
          <w:szCs w:val="24"/>
          <w:highlight w:val="yellow"/>
        </w:rPr>
      </w:pPr>
      <w:r w:rsidRPr="000309B9">
        <w:rPr>
          <w:rFonts w:cs="Times New Roman"/>
          <w:color w:val="0070C0"/>
          <w:szCs w:val="24"/>
          <w:highlight w:val="yellow"/>
        </w:rPr>
        <w:t xml:space="preserve">The completion of the Analysis is expected to be completed in three phases, and the schedule should allow the prior Phase outputs to be available </w:t>
      </w:r>
      <w:r w:rsidR="00596115" w:rsidRPr="000309B9">
        <w:rPr>
          <w:rFonts w:cs="Times New Roman"/>
          <w:color w:val="0070C0"/>
          <w:szCs w:val="24"/>
          <w:highlight w:val="yellow"/>
        </w:rPr>
        <w:t>so that it can be considered</w:t>
      </w:r>
      <w:r w:rsidRPr="000309B9">
        <w:rPr>
          <w:rFonts w:cs="Times New Roman"/>
          <w:color w:val="0070C0"/>
          <w:szCs w:val="24"/>
          <w:highlight w:val="yellow"/>
        </w:rPr>
        <w:t xml:space="preserve"> as part of the initial work of the subsequent phase, e</w:t>
      </w:r>
      <w:r w:rsidR="000309B9">
        <w:rPr>
          <w:rFonts w:cs="Times New Roman"/>
          <w:color w:val="0070C0"/>
          <w:szCs w:val="24"/>
          <w:highlight w:val="yellow"/>
        </w:rPr>
        <w:t>.</w:t>
      </w:r>
      <w:r w:rsidRPr="000309B9">
        <w:rPr>
          <w:rFonts w:cs="Times New Roman"/>
          <w:color w:val="0070C0"/>
          <w:szCs w:val="24"/>
          <w:highlight w:val="yellow"/>
        </w:rPr>
        <w:t>g</w:t>
      </w:r>
      <w:r w:rsidR="000309B9">
        <w:rPr>
          <w:rFonts w:cs="Times New Roman"/>
          <w:color w:val="0070C0"/>
          <w:szCs w:val="24"/>
          <w:highlight w:val="yellow"/>
        </w:rPr>
        <w:t>.</w:t>
      </w:r>
      <w:r w:rsidRPr="000309B9">
        <w:rPr>
          <w:rFonts w:cs="Times New Roman"/>
          <w:color w:val="0070C0"/>
          <w:szCs w:val="24"/>
          <w:highlight w:val="yellow"/>
        </w:rPr>
        <w:t xml:space="preserve"> Phase </w:t>
      </w:r>
      <w:r w:rsidR="00596115" w:rsidRPr="000309B9">
        <w:rPr>
          <w:rFonts w:cs="Times New Roman"/>
          <w:color w:val="0070C0"/>
          <w:szCs w:val="24"/>
          <w:highlight w:val="yellow"/>
        </w:rPr>
        <w:t xml:space="preserve">1 outputs are necessary inputs for Phase </w:t>
      </w:r>
      <w:r w:rsidRPr="000309B9">
        <w:rPr>
          <w:rFonts w:cs="Times New Roman"/>
          <w:color w:val="0070C0"/>
          <w:szCs w:val="24"/>
          <w:highlight w:val="yellow"/>
        </w:rPr>
        <w:t>2</w:t>
      </w:r>
      <w:r w:rsidR="00596115" w:rsidRPr="000309B9">
        <w:rPr>
          <w:rFonts w:cs="Times New Roman"/>
          <w:color w:val="0070C0"/>
          <w:szCs w:val="24"/>
          <w:highlight w:val="yellow"/>
        </w:rPr>
        <w:t>, and Phase 2</w:t>
      </w:r>
      <w:r w:rsidRPr="000309B9">
        <w:rPr>
          <w:rFonts w:cs="Times New Roman"/>
          <w:color w:val="0070C0"/>
          <w:szCs w:val="24"/>
          <w:highlight w:val="yellow"/>
        </w:rPr>
        <w:t xml:space="preserve"> </w:t>
      </w:r>
      <w:r w:rsidR="00596115" w:rsidRPr="000309B9">
        <w:rPr>
          <w:rFonts w:cs="Times New Roman"/>
          <w:color w:val="0070C0"/>
          <w:szCs w:val="24"/>
          <w:highlight w:val="yellow"/>
        </w:rPr>
        <w:t>products</w:t>
      </w:r>
      <w:r w:rsidRPr="000309B9">
        <w:rPr>
          <w:rFonts w:cs="Times New Roman"/>
          <w:color w:val="0070C0"/>
          <w:szCs w:val="24"/>
          <w:highlight w:val="yellow"/>
        </w:rPr>
        <w:t xml:space="preserve"> should be available for consideration in Phase 3:</w:t>
      </w:r>
    </w:p>
    <w:p w14:paraId="64C8673E" w14:textId="77777777" w:rsidR="00574CB9" w:rsidRPr="000309B9" w:rsidRDefault="00574CB9" w:rsidP="00574CB9">
      <w:pPr>
        <w:pStyle w:val="ListParagraph"/>
        <w:spacing w:after="0" w:line="240" w:lineRule="auto"/>
        <w:ind w:left="0"/>
        <w:jc w:val="both"/>
        <w:rPr>
          <w:rFonts w:cs="Times New Roman"/>
          <w:color w:val="0070C0"/>
          <w:szCs w:val="24"/>
          <w:highlight w:val="yellow"/>
        </w:rPr>
      </w:pPr>
    </w:p>
    <w:p w14:paraId="4DD28A43" w14:textId="77777777" w:rsidR="00574CB9" w:rsidRPr="000309B9" w:rsidRDefault="00574CB9" w:rsidP="00574CB9">
      <w:pPr>
        <w:pStyle w:val="ListParagraph"/>
        <w:spacing w:after="0" w:line="240" w:lineRule="auto"/>
        <w:ind w:left="0"/>
        <w:jc w:val="both"/>
        <w:rPr>
          <w:rFonts w:cs="Times New Roman"/>
          <w:color w:val="0070C0"/>
          <w:szCs w:val="24"/>
          <w:highlight w:val="yellow"/>
          <w:u w:val="single"/>
        </w:rPr>
      </w:pPr>
      <w:r w:rsidRPr="000309B9">
        <w:rPr>
          <w:rFonts w:cs="Times New Roman"/>
          <w:color w:val="0070C0"/>
          <w:szCs w:val="24"/>
          <w:highlight w:val="yellow"/>
          <w:u w:val="single"/>
        </w:rPr>
        <w:t>Phase 1: Data Preparation</w:t>
      </w:r>
    </w:p>
    <w:p w14:paraId="566D3B67" w14:textId="71CDD164" w:rsidR="00574CB9" w:rsidRPr="000309B9" w:rsidRDefault="00574CB9" w:rsidP="00574CB9">
      <w:pPr>
        <w:pStyle w:val="ListParagraph"/>
        <w:numPr>
          <w:ilvl w:val="0"/>
          <w:numId w:val="4"/>
        </w:numPr>
        <w:spacing w:after="0" w:line="240" w:lineRule="auto"/>
        <w:ind w:left="0" w:firstLine="0"/>
        <w:jc w:val="both"/>
        <w:rPr>
          <w:rFonts w:cs="Times New Roman"/>
          <w:color w:val="0070C0"/>
          <w:szCs w:val="24"/>
          <w:highlight w:val="yellow"/>
        </w:rPr>
      </w:pPr>
      <w:r w:rsidRPr="000309B9">
        <w:rPr>
          <w:rFonts w:cs="Times New Roman"/>
          <w:color w:val="0070C0"/>
          <w:szCs w:val="24"/>
          <w:highlight w:val="yellow"/>
        </w:rPr>
        <w:t xml:space="preserve">The WCPFC Secretariat and the WCPFC Scientific Services Provider (SPC-OFP) are expected to complete and facilitate Phase 1: Data Preparation.  </w:t>
      </w:r>
    </w:p>
    <w:p w14:paraId="378CBC74" w14:textId="77777777" w:rsidR="00574CB9" w:rsidRPr="000309B9" w:rsidRDefault="00574CB9" w:rsidP="00574CB9">
      <w:pPr>
        <w:pStyle w:val="ListParagraph"/>
        <w:spacing w:after="0" w:line="240" w:lineRule="auto"/>
        <w:ind w:left="0"/>
        <w:jc w:val="both"/>
        <w:rPr>
          <w:rFonts w:cs="Times New Roman"/>
          <w:color w:val="0070C0"/>
          <w:szCs w:val="24"/>
          <w:highlight w:val="yellow"/>
        </w:rPr>
      </w:pPr>
    </w:p>
    <w:p w14:paraId="2D268668" w14:textId="77777777" w:rsidR="00574CB9" w:rsidRPr="000309B9" w:rsidRDefault="00574CB9" w:rsidP="00574CB9">
      <w:pPr>
        <w:pStyle w:val="ListParagraph"/>
        <w:spacing w:after="0" w:line="240" w:lineRule="auto"/>
        <w:ind w:left="0"/>
        <w:jc w:val="both"/>
        <w:rPr>
          <w:rFonts w:cs="Times New Roman"/>
          <w:color w:val="0070C0"/>
          <w:szCs w:val="24"/>
          <w:highlight w:val="yellow"/>
          <w:u w:val="single"/>
        </w:rPr>
      </w:pPr>
      <w:r w:rsidRPr="000309B9">
        <w:rPr>
          <w:rFonts w:cs="Times New Roman"/>
          <w:color w:val="0070C0"/>
          <w:szCs w:val="24"/>
          <w:highlight w:val="yellow"/>
          <w:u w:val="single"/>
        </w:rPr>
        <w:t>Phase 2: Data Compilation and Analysis</w:t>
      </w:r>
    </w:p>
    <w:p w14:paraId="666201A4" w14:textId="07365F90" w:rsidR="00574CB9" w:rsidRPr="000309B9" w:rsidRDefault="00883AED" w:rsidP="00C01EB7">
      <w:pPr>
        <w:pStyle w:val="ListParagraph"/>
        <w:numPr>
          <w:ilvl w:val="0"/>
          <w:numId w:val="4"/>
        </w:numPr>
        <w:spacing w:after="0" w:line="240" w:lineRule="auto"/>
        <w:ind w:left="0" w:firstLine="0"/>
        <w:jc w:val="both"/>
        <w:rPr>
          <w:rFonts w:cs="Times New Roman"/>
          <w:color w:val="0070C0"/>
          <w:szCs w:val="24"/>
          <w:highlight w:val="yellow"/>
        </w:rPr>
      </w:pPr>
      <w:r w:rsidRPr="000309B9">
        <w:rPr>
          <w:rFonts w:cs="Times New Roman"/>
          <w:color w:val="0070C0"/>
          <w:szCs w:val="24"/>
          <w:highlight w:val="yellow"/>
        </w:rPr>
        <w:t xml:space="preserve">The WCPFC Secretariat and WCPFC Scientific Services Provider are expected to jointly </w:t>
      </w:r>
      <w:r w:rsidR="00C01EB7" w:rsidRPr="000309B9">
        <w:rPr>
          <w:rFonts w:cs="Times New Roman"/>
          <w:color w:val="0070C0"/>
          <w:szCs w:val="24"/>
          <w:highlight w:val="yellow"/>
        </w:rPr>
        <w:t xml:space="preserve">provide </w:t>
      </w:r>
      <w:r w:rsidRPr="000309B9">
        <w:rPr>
          <w:rFonts w:cs="Times New Roman"/>
          <w:color w:val="0070C0"/>
          <w:szCs w:val="24"/>
          <w:highlight w:val="yellow"/>
        </w:rPr>
        <w:t>oversight and ensure delivery of Phase 2: Data Compilation and Analysis</w:t>
      </w:r>
      <w:r w:rsidR="00574CB9" w:rsidRPr="000309B9">
        <w:rPr>
          <w:rFonts w:cs="Times New Roman"/>
          <w:color w:val="0070C0"/>
          <w:szCs w:val="24"/>
          <w:highlight w:val="yellow"/>
        </w:rPr>
        <w:t xml:space="preserve">, which may include support through consultancy </w:t>
      </w:r>
      <w:r w:rsidR="00596115" w:rsidRPr="000309B9">
        <w:rPr>
          <w:rFonts w:cs="Times New Roman"/>
          <w:color w:val="0070C0"/>
          <w:szCs w:val="24"/>
          <w:highlight w:val="yellow"/>
        </w:rPr>
        <w:t>so as to ensure delivery of the products</w:t>
      </w:r>
      <w:r w:rsidR="00574CB9" w:rsidRPr="000309B9">
        <w:rPr>
          <w:rFonts w:cs="Times New Roman"/>
          <w:color w:val="0070C0"/>
          <w:szCs w:val="24"/>
          <w:highlight w:val="yellow"/>
        </w:rPr>
        <w:t xml:space="preserve"> within the required timeframes</w:t>
      </w:r>
      <w:r w:rsidR="00C01EB7" w:rsidRPr="000309B9">
        <w:rPr>
          <w:rFonts w:cs="Times New Roman"/>
          <w:color w:val="0070C0"/>
          <w:szCs w:val="24"/>
          <w:highlight w:val="yellow"/>
        </w:rPr>
        <w:t xml:space="preserve">.  </w:t>
      </w:r>
    </w:p>
    <w:p w14:paraId="62BFF191" w14:textId="78A327CE" w:rsidR="00A9014E" w:rsidRPr="000309B9" w:rsidRDefault="00A9014E" w:rsidP="00A9014E">
      <w:pPr>
        <w:pStyle w:val="Default"/>
        <w:rPr>
          <w:color w:val="0070C0"/>
          <w:highlight w:val="yellow"/>
        </w:rPr>
      </w:pPr>
    </w:p>
    <w:p w14:paraId="24C1F6E4" w14:textId="1AC0757F" w:rsidR="00A9014E" w:rsidRPr="000309B9" w:rsidRDefault="00A9014E" w:rsidP="00C01EB7">
      <w:pPr>
        <w:pStyle w:val="ListParagraph"/>
        <w:numPr>
          <w:ilvl w:val="0"/>
          <w:numId w:val="4"/>
        </w:numPr>
        <w:spacing w:after="0" w:line="240" w:lineRule="auto"/>
        <w:ind w:left="0" w:firstLine="0"/>
        <w:jc w:val="both"/>
        <w:rPr>
          <w:rFonts w:cs="Times New Roman"/>
          <w:color w:val="0070C0"/>
          <w:szCs w:val="24"/>
          <w:highlight w:val="yellow"/>
        </w:rPr>
      </w:pPr>
      <w:r w:rsidRPr="000309B9">
        <w:rPr>
          <w:rFonts w:cs="Times New Roman"/>
          <w:color w:val="0070C0"/>
          <w:szCs w:val="24"/>
          <w:highlight w:val="yellow"/>
        </w:rPr>
        <w:t xml:space="preserve">The </w:t>
      </w:r>
      <w:r w:rsidR="00596115" w:rsidRPr="000309B9">
        <w:rPr>
          <w:rFonts w:cs="Times New Roman"/>
          <w:color w:val="0070C0"/>
          <w:szCs w:val="24"/>
          <w:highlight w:val="yellow"/>
        </w:rPr>
        <w:t>products from the Phase 2 Data Compilation and Analysis</w:t>
      </w:r>
      <w:r w:rsidRPr="000309B9">
        <w:rPr>
          <w:rFonts w:cs="Times New Roman"/>
          <w:color w:val="0070C0"/>
          <w:szCs w:val="24"/>
          <w:highlight w:val="yellow"/>
        </w:rPr>
        <w:t xml:space="preserve"> </w:t>
      </w:r>
      <w:r w:rsidR="00574CB9" w:rsidRPr="000309B9">
        <w:rPr>
          <w:rFonts w:cs="Times New Roman"/>
          <w:color w:val="0070C0"/>
          <w:szCs w:val="24"/>
          <w:highlight w:val="yellow"/>
        </w:rPr>
        <w:t>are</w:t>
      </w:r>
      <w:r w:rsidRPr="000309B9">
        <w:rPr>
          <w:rFonts w:cs="Times New Roman"/>
          <w:color w:val="0070C0"/>
          <w:szCs w:val="24"/>
          <w:highlight w:val="yellow"/>
        </w:rPr>
        <w:t xml:space="preserve"> expected </w:t>
      </w:r>
      <w:r w:rsidR="000309B9">
        <w:rPr>
          <w:rFonts w:cs="Times New Roman"/>
          <w:color w:val="0070C0"/>
          <w:szCs w:val="24"/>
          <w:highlight w:val="yellow"/>
        </w:rPr>
        <w:t xml:space="preserve">to </w:t>
      </w:r>
      <w:r w:rsidR="00596115" w:rsidRPr="000309B9">
        <w:rPr>
          <w:rFonts w:cs="Times New Roman"/>
          <w:color w:val="0070C0"/>
          <w:szCs w:val="24"/>
          <w:highlight w:val="yellow"/>
        </w:rPr>
        <w:t xml:space="preserve">include </w:t>
      </w:r>
      <w:r w:rsidRPr="000309B9">
        <w:rPr>
          <w:rFonts w:cs="Times New Roman"/>
          <w:color w:val="0070C0"/>
          <w:szCs w:val="24"/>
          <w:highlight w:val="yellow"/>
        </w:rPr>
        <w:t>undertak</w:t>
      </w:r>
      <w:r w:rsidR="00596115" w:rsidRPr="000309B9">
        <w:rPr>
          <w:rFonts w:cs="Times New Roman"/>
          <w:color w:val="0070C0"/>
          <w:szCs w:val="24"/>
          <w:highlight w:val="yellow"/>
        </w:rPr>
        <w:t xml:space="preserve">ing </w:t>
      </w:r>
      <w:r w:rsidRPr="000309B9">
        <w:rPr>
          <w:rFonts w:cs="Times New Roman"/>
          <w:color w:val="0070C0"/>
          <w:szCs w:val="24"/>
          <w:highlight w:val="yellow"/>
        </w:rPr>
        <w:t xml:space="preserve">analyses of the available information related to Transshipment Activity in the Pacific </w:t>
      </w:r>
      <w:r w:rsidR="00574CB9" w:rsidRPr="000309B9">
        <w:rPr>
          <w:rFonts w:cs="Times New Roman"/>
          <w:color w:val="0070C0"/>
          <w:szCs w:val="24"/>
          <w:highlight w:val="yellow"/>
        </w:rPr>
        <w:t xml:space="preserve">and available to WCPFC, </w:t>
      </w:r>
      <w:r w:rsidRPr="000309B9">
        <w:rPr>
          <w:rFonts w:cs="Times New Roman"/>
          <w:color w:val="0070C0"/>
          <w:szCs w:val="24"/>
          <w:highlight w:val="yellow"/>
        </w:rPr>
        <w:t xml:space="preserve">and </w:t>
      </w:r>
      <w:r w:rsidR="00574CB9" w:rsidRPr="000309B9">
        <w:rPr>
          <w:rFonts w:cs="Times New Roman"/>
          <w:color w:val="0070C0"/>
          <w:szCs w:val="24"/>
          <w:highlight w:val="yellow"/>
        </w:rPr>
        <w:t xml:space="preserve">to </w:t>
      </w:r>
      <w:r w:rsidRPr="000309B9">
        <w:rPr>
          <w:rFonts w:cs="Times New Roman"/>
          <w:color w:val="0070C0"/>
          <w:szCs w:val="24"/>
          <w:highlight w:val="yellow"/>
        </w:rPr>
        <w:t>prepare report</w:t>
      </w:r>
      <w:r w:rsidR="00574CB9" w:rsidRPr="000309B9">
        <w:rPr>
          <w:rFonts w:cs="Times New Roman"/>
          <w:color w:val="0070C0"/>
          <w:szCs w:val="24"/>
          <w:highlight w:val="yellow"/>
        </w:rPr>
        <w:t>/s</w:t>
      </w:r>
      <w:r w:rsidRPr="000309B9">
        <w:rPr>
          <w:rFonts w:cs="Times New Roman"/>
          <w:color w:val="0070C0"/>
          <w:szCs w:val="24"/>
          <w:highlight w:val="yellow"/>
        </w:rPr>
        <w:t xml:space="preserve"> which includes the following required analyses and products</w:t>
      </w:r>
      <w:r w:rsidR="00DC6E04" w:rsidRPr="000309B9">
        <w:rPr>
          <w:rFonts w:cs="Times New Roman"/>
          <w:color w:val="0070C0"/>
          <w:szCs w:val="24"/>
          <w:highlight w:val="yellow"/>
        </w:rPr>
        <w:t>.</w:t>
      </w:r>
    </w:p>
    <w:p w14:paraId="4B156BC7" w14:textId="0FD49ED7" w:rsidR="00A9014E" w:rsidRPr="00DC6E04" w:rsidRDefault="00A9014E" w:rsidP="00C01EB7">
      <w:pPr>
        <w:pStyle w:val="ListParagraph"/>
        <w:spacing w:after="0" w:line="240" w:lineRule="auto"/>
        <w:ind w:left="0"/>
        <w:jc w:val="both"/>
        <w:rPr>
          <w:rFonts w:cs="Times New Roman"/>
          <w:color w:val="0070C0"/>
          <w:szCs w:val="24"/>
        </w:rPr>
      </w:pPr>
    </w:p>
    <w:tbl>
      <w:tblPr>
        <w:tblStyle w:val="TableGrid"/>
        <w:tblW w:w="0" w:type="auto"/>
        <w:tblLook w:val="04A0" w:firstRow="1" w:lastRow="0" w:firstColumn="1" w:lastColumn="0" w:noHBand="0" w:noVBand="1"/>
      </w:tblPr>
      <w:tblGrid>
        <w:gridCol w:w="9350"/>
      </w:tblGrid>
      <w:tr w:rsidR="00A9014E" w:rsidRPr="00DC6E04" w14:paraId="050E511D" w14:textId="77777777" w:rsidTr="00797D16">
        <w:tc>
          <w:tcPr>
            <w:tcW w:w="9350" w:type="dxa"/>
          </w:tcPr>
          <w:p w14:paraId="5F495F9B" w14:textId="77777777" w:rsidR="00A9014E" w:rsidRPr="00DC6E04" w:rsidRDefault="00A9014E" w:rsidP="00797D16">
            <w:pPr>
              <w:pStyle w:val="Default"/>
              <w:jc w:val="center"/>
              <w:rPr>
                <w:b/>
                <w:color w:val="0070C0"/>
              </w:rPr>
            </w:pPr>
          </w:p>
          <w:p w14:paraId="1CE5A1DD" w14:textId="77777777" w:rsidR="00A9014E" w:rsidRPr="00DC6E04" w:rsidRDefault="00A9014E" w:rsidP="00797D16">
            <w:pPr>
              <w:pStyle w:val="Default"/>
              <w:jc w:val="center"/>
              <w:rPr>
                <w:b/>
                <w:color w:val="0070C0"/>
              </w:rPr>
            </w:pPr>
            <w:r w:rsidRPr="00DC6E04">
              <w:rPr>
                <w:b/>
                <w:color w:val="0070C0"/>
              </w:rPr>
              <w:t>Required Analyses and Products</w:t>
            </w:r>
          </w:p>
          <w:p w14:paraId="307F6BFC" w14:textId="77777777" w:rsidR="00A9014E" w:rsidRPr="00DC6E04" w:rsidRDefault="00A9014E" w:rsidP="00797D16">
            <w:pPr>
              <w:pStyle w:val="Default"/>
              <w:jc w:val="center"/>
              <w:rPr>
                <w:b/>
                <w:color w:val="0070C0"/>
              </w:rPr>
            </w:pPr>
          </w:p>
          <w:p w14:paraId="235E6E14" w14:textId="77777777" w:rsidR="00A9014E" w:rsidRPr="00DC6E04" w:rsidRDefault="00A9014E" w:rsidP="00797D16">
            <w:pPr>
              <w:pStyle w:val="Default"/>
              <w:rPr>
                <w:i/>
                <w:color w:val="0070C0"/>
              </w:rPr>
            </w:pPr>
            <w:r w:rsidRPr="00DC6E04">
              <w:rPr>
                <w:i/>
                <w:color w:val="0070C0"/>
              </w:rPr>
              <w:t>Using the compiled information related to transshipment activity in the Pacific, the Analysis will produce, but will not be limited to, the following:</w:t>
            </w:r>
          </w:p>
          <w:p w14:paraId="78B1AC56" w14:textId="77777777" w:rsidR="00A9014E" w:rsidRPr="00DC6E04" w:rsidRDefault="00A9014E" w:rsidP="00797D16">
            <w:pPr>
              <w:pStyle w:val="Default"/>
              <w:rPr>
                <w:i/>
                <w:color w:val="0070C0"/>
              </w:rPr>
            </w:pPr>
          </w:p>
          <w:p w14:paraId="532D4C7D" w14:textId="5F89AF46" w:rsidR="00A9014E" w:rsidRPr="00DC6E04" w:rsidRDefault="00455E4F" w:rsidP="00797D16">
            <w:pPr>
              <w:pStyle w:val="Default"/>
              <w:numPr>
                <w:ilvl w:val="0"/>
                <w:numId w:val="1"/>
              </w:numPr>
              <w:rPr>
                <w:color w:val="0070C0"/>
              </w:rPr>
            </w:pPr>
            <w:r w:rsidRPr="00DC6E04">
              <w:rPr>
                <w:color w:val="0070C0"/>
              </w:rPr>
              <w:t>1x1 degree h</w:t>
            </w:r>
            <w:r w:rsidR="00A9014E" w:rsidRPr="00DC6E04">
              <w:rPr>
                <w:color w:val="0070C0"/>
              </w:rPr>
              <w:t>eat map</w:t>
            </w:r>
            <w:r w:rsidR="00961FAB" w:rsidRPr="00DC6E04">
              <w:rPr>
                <w:color w:val="0070C0"/>
              </w:rPr>
              <w:t>s</w:t>
            </w:r>
            <w:r w:rsidR="00A9014E" w:rsidRPr="00DC6E04">
              <w:rPr>
                <w:color w:val="0070C0"/>
              </w:rPr>
              <w:t xml:space="preserve"> of transshipment events by type of fish transshipped</w:t>
            </w:r>
            <w:r w:rsidR="00961FAB" w:rsidRPr="00DC6E04">
              <w:rPr>
                <w:color w:val="0070C0"/>
              </w:rPr>
              <w:t xml:space="preserve"> and calendar years</w:t>
            </w:r>
            <w:r w:rsidR="00A9014E" w:rsidRPr="00DC6E04">
              <w:rPr>
                <w:color w:val="0070C0"/>
              </w:rPr>
              <w:t>.</w:t>
            </w:r>
          </w:p>
          <w:p w14:paraId="0BDC2AF5" w14:textId="77777777" w:rsidR="00A9014E" w:rsidRPr="00DC6E04" w:rsidRDefault="00A9014E" w:rsidP="00797D16">
            <w:pPr>
              <w:pStyle w:val="Default"/>
              <w:ind w:left="720"/>
              <w:rPr>
                <w:color w:val="0070C0"/>
              </w:rPr>
            </w:pPr>
          </w:p>
          <w:p w14:paraId="1868C0CA" w14:textId="1C42A71D" w:rsidR="00A9014E" w:rsidRPr="00DC6E04" w:rsidRDefault="00455E4F" w:rsidP="00797D16">
            <w:pPr>
              <w:pStyle w:val="Default"/>
              <w:numPr>
                <w:ilvl w:val="0"/>
                <w:numId w:val="1"/>
              </w:numPr>
              <w:rPr>
                <w:color w:val="0070C0"/>
              </w:rPr>
            </w:pPr>
            <w:r w:rsidRPr="00DC6E04">
              <w:rPr>
                <w:color w:val="0070C0"/>
              </w:rPr>
              <w:t>1x1 degree h</w:t>
            </w:r>
            <w:r w:rsidR="00A9014E" w:rsidRPr="00DC6E04">
              <w:rPr>
                <w:color w:val="0070C0"/>
              </w:rPr>
              <w:t xml:space="preserve">eat </w:t>
            </w:r>
            <w:r w:rsidR="00961FAB" w:rsidRPr="00DC6E04">
              <w:rPr>
                <w:color w:val="0070C0"/>
              </w:rPr>
              <w:t>m</w:t>
            </w:r>
            <w:r w:rsidR="00A9014E" w:rsidRPr="00DC6E04">
              <w:rPr>
                <w:color w:val="0070C0"/>
              </w:rPr>
              <w:t>ap</w:t>
            </w:r>
            <w:r w:rsidR="00961FAB" w:rsidRPr="00DC6E04">
              <w:rPr>
                <w:color w:val="0070C0"/>
              </w:rPr>
              <w:t>s</w:t>
            </w:r>
            <w:r w:rsidR="00A9014E" w:rsidRPr="00DC6E04">
              <w:rPr>
                <w:color w:val="0070C0"/>
              </w:rPr>
              <w:t xml:space="preserve"> of transshipment events by gear type of offloading vessels</w:t>
            </w:r>
            <w:r w:rsidR="00961FAB" w:rsidRPr="00DC6E04">
              <w:rPr>
                <w:color w:val="0070C0"/>
              </w:rPr>
              <w:t xml:space="preserve"> and calendar year</w:t>
            </w:r>
            <w:r w:rsidR="00A9014E" w:rsidRPr="00DC6E04">
              <w:rPr>
                <w:color w:val="0070C0"/>
              </w:rPr>
              <w:t>.</w:t>
            </w:r>
          </w:p>
          <w:p w14:paraId="733BE84A" w14:textId="77777777" w:rsidR="00961FAB" w:rsidRPr="00DC6E04" w:rsidRDefault="00961FAB" w:rsidP="00961FAB">
            <w:pPr>
              <w:pStyle w:val="ListParagraph"/>
              <w:rPr>
                <w:color w:val="0070C0"/>
              </w:rPr>
            </w:pPr>
          </w:p>
          <w:p w14:paraId="4801E3EA" w14:textId="74B455BB" w:rsidR="00961FAB" w:rsidRPr="00DC6E04" w:rsidRDefault="00455E4F" w:rsidP="00961FAB">
            <w:pPr>
              <w:pStyle w:val="Default"/>
              <w:numPr>
                <w:ilvl w:val="0"/>
                <w:numId w:val="1"/>
              </w:numPr>
              <w:rPr>
                <w:color w:val="0070C0"/>
              </w:rPr>
            </w:pPr>
            <w:r w:rsidRPr="00DC6E04">
              <w:rPr>
                <w:color w:val="0070C0"/>
              </w:rPr>
              <w:t>5x5 degree h</w:t>
            </w:r>
            <w:r w:rsidR="00961FAB" w:rsidRPr="00DC6E04">
              <w:rPr>
                <w:color w:val="0070C0"/>
              </w:rPr>
              <w:t xml:space="preserve">eat maps of transshipment events by </w:t>
            </w:r>
            <w:r w:rsidR="0011232D">
              <w:rPr>
                <w:color w:val="0070C0"/>
              </w:rPr>
              <w:t>flag CCM</w:t>
            </w:r>
            <w:r w:rsidR="00961FAB" w:rsidRPr="00DC6E04">
              <w:rPr>
                <w:color w:val="0070C0"/>
              </w:rPr>
              <w:t xml:space="preserve"> of offloading and receiving vessels by calendar year. </w:t>
            </w:r>
          </w:p>
          <w:p w14:paraId="05B8B950" w14:textId="77777777" w:rsidR="00A9014E" w:rsidRPr="00DC6E04" w:rsidRDefault="00A9014E" w:rsidP="00797D16">
            <w:pPr>
              <w:pStyle w:val="Default"/>
              <w:ind w:left="720"/>
              <w:rPr>
                <w:color w:val="0070C0"/>
              </w:rPr>
            </w:pPr>
          </w:p>
          <w:p w14:paraId="1AA9E0D2" w14:textId="77777777" w:rsidR="00A9014E" w:rsidRPr="00DC6E04" w:rsidRDefault="00A9014E" w:rsidP="00797D16">
            <w:pPr>
              <w:pStyle w:val="Default"/>
              <w:numPr>
                <w:ilvl w:val="0"/>
                <w:numId w:val="1"/>
              </w:numPr>
              <w:rPr>
                <w:color w:val="0070C0"/>
              </w:rPr>
            </w:pPr>
            <w:r w:rsidRPr="00DC6E04">
              <w:rPr>
                <w:color w:val="0070C0"/>
              </w:rPr>
              <w:t>Table of yearly totals of CCM submission of advance notifications and reporting as required by CMM 2009-06.</w:t>
            </w:r>
          </w:p>
          <w:p w14:paraId="022298F5" w14:textId="77777777" w:rsidR="00A9014E" w:rsidRPr="00DC6E04" w:rsidRDefault="00A9014E" w:rsidP="00797D16">
            <w:pPr>
              <w:pStyle w:val="Default"/>
              <w:ind w:left="720"/>
              <w:rPr>
                <w:color w:val="0070C0"/>
              </w:rPr>
            </w:pPr>
          </w:p>
          <w:p w14:paraId="0452991E" w14:textId="5D30FBE6" w:rsidR="00A9014E" w:rsidRPr="00DC6E04" w:rsidRDefault="00A9014E" w:rsidP="00797D16">
            <w:pPr>
              <w:pStyle w:val="Default"/>
              <w:numPr>
                <w:ilvl w:val="0"/>
                <w:numId w:val="1"/>
              </w:numPr>
              <w:rPr>
                <w:color w:val="0070C0"/>
              </w:rPr>
            </w:pPr>
            <w:r w:rsidRPr="00DC6E04">
              <w:rPr>
                <w:color w:val="0070C0"/>
              </w:rPr>
              <w:t>Heat map</w:t>
            </w:r>
            <w:r w:rsidR="000B043F" w:rsidRPr="00DC6E04">
              <w:rPr>
                <w:color w:val="0070C0"/>
              </w:rPr>
              <w:t>s</w:t>
            </w:r>
            <w:r w:rsidRPr="00DC6E04">
              <w:rPr>
                <w:color w:val="0070C0"/>
              </w:rPr>
              <w:t xml:space="preserve"> of landing ports for </w:t>
            </w:r>
            <w:r w:rsidR="000B043F" w:rsidRPr="00DC6E04">
              <w:rPr>
                <w:color w:val="0070C0"/>
              </w:rPr>
              <w:t xml:space="preserve">receiving </w:t>
            </w:r>
            <w:r w:rsidRPr="00DC6E04">
              <w:rPr>
                <w:color w:val="0070C0"/>
              </w:rPr>
              <w:t>vessels</w:t>
            </w:r>
            <w:r w:rsidR="000B043F" w:rsidRPr="00DC6E04">
              <w:rPr>
                <w:color w:val="0070C0"/>
              </w:rPr>
              <w:t xml:space="preserve"> by calendar year</w:t>
            </w:r>
            <w:r w:rsidRPr="00DC6E04">
              <w:rPr>
                <w:color w:val="0070C0"/>
              </w:rPr>
              <w:t>.</w:t>
            </w:r>
          </w:p>
          <w:p w14:paraId="50DDC767" w14:textId="77777777" w:rsidR="00082275" w:rsidRPr="00DC6E04" w:rsidRDefault="00082275" w:rsidP="00082275">
            <w:pPr>
              <w:pStyle w:val="ListParagraph"/>
              <w:rPr>
                <w:color w:val="0070C0"/>
              </w:rPr>
            </w:pPr>
          </w:p>
          <w:p w14:paraId="63004F79" w14:textId="25B4FC4E" w:rsidR="00DC6E04" w:rsidRPr="00DC6E04" w:rsidRDefault="00DC6E04" w:rsidP="00DC6E04">
            <w:pPr>
              <w:pStyle w:val="ListParagraph"/>
              <w:numPr>
                <w:ilvl w:val="0"/>
                <w:numId w:val="1"/>
              </w:numPr>
              <w:rPr>
                <w:rFonts w:cs="Times New Roman"/>
                <w:color w:val="0070C0"/>
                <w:szCs w:val="24"/>
              </w:rPr>
            </w:pPr>
            <w:r w:rsidRPr="00DC6E04">
              <w:rPr>
                <w:rFonts w:cs="Times New Roman"/>
                <w:color w:val="0070C0"/>
                <w:szCs w:val="24"/>
              </w:rPr>
              <w:t>Discuss</w:t>
            </w:r>
            <w:r w:rsidR="00082275" w:rsidRPr="00DC6E04">
              <w:rPr>
                <w:rFonts w:cs="Times New Roman"/>
                <w:color w:val="0070C0"/>
                <w:szCs w:val="24"/>
              </w:rPr>
              <w:t xml:space="preserve"> the </w:t>
            </w:r>
            <w:r w:rsidR="00CE1510" w:rsidRPr="00DC6E04">
              <w:rPr>
                <w:rFonts w:cs="Times New Roman"/>
                <w:color w:val="0070C0"/>
                <w:szCs w:val="24"/>
              </w:rPr>
              <w:t xml:space="preserve">reliability and potential errors associated with </w:t>
            </w:r>
            <w:r w:rsidRPr="00DC6E04">
              <w:rPr>
                <w:rFonts w:cs="Times New Roman"/>
                <w:color w:val="0070C0"/>
                <w:szCs w:val="24"/>
              </w:rPr>
              <w:t xml:space="preserve">the </w:t>
            </w:r>
            <w:r w:rsidR="00082275" w:rsidRPr="00DC6E04">
              <w:rPr>
                <w:rFonts w:cs="Times New Roman"/>
                <w:color w:val="0070C0"/>
                <w:szCs w:val="24"/>
              </w:rPr>
              <w:t xml:space="preserve">information </w:t>
            </w:r>
            <w:r w:rsidRPr="00DC6E04">
              <w:rPr>
                <w:rFonts w:cs="Times New Roman"/>
                <w:color w:val="0070C0"/>
                <w:szCs w:val="24"/>
              </w:rPr>
              <w:t>used in this analysis, including any missing information</w:t>
            </w:r>
            <w:r>
              <w:rPr>
                <w:rFonts w:cs="Times New Roman"/>
                <w:color w:val="0070C0"/>
                <w:szCs w:val="24"/>
              </w:rPr>
              <w:t>,</w:t>
            </w:r>
            <w:r w:rsidRPr="00DC6E04">
              <w:rPr>
                <w:rFonts w:cs="Times New Roman"/>
                <w:color w:val="0070C0"/>
                <w:szCs w:val="24"/>
              </w:rPr>
              <w:t xml:space="preserve"> or additional in</w:t>
            </w:r>
            <w:r>
              <w:rPr>
                <w:rFonts w:cs="Times New Roman"/>
                <w:color w:val="0070C0"/>
                <w:szCs w:val="24"/>
              </w:rPr>
              <w:t>formation that could improve future analyse</w:t>
            </w:r>
            <w:r w:rsidRPr="00DC6E04">
              <w:rPr>
                <w:rFonts w:cs="Times New Roman"/>
                <w:color w:val="0070C0"/>
                <w:szCs w:val="24"/>
              </w:rPr>
              <w:t>s</w:t>
            </w:r>
            <w:r w:rsidR="00CE1510" w:rsidRPr="00DC6E04">
              <w:rPr>
                <w:rFonts w:cs="Times New Roman"/>
                <w:color w:val="0070C0"/>
                <w:szCs w:val="24"/>
              </w:rPr>
              <w:t>.</w:t>
            </w:r>
          </w:p>
          <w:p w14:paraId="6FC8CA85" w14:textId="77777777" w:rsidR="00A9014E" w:rsidRPr="00DC6E04" w:rsidRDefault="00A9014E" w:rsidP="00797D16">
            <w:pPr>
              <w:pStyle w:val="Default"/>
              <w:rPr>
                <w:color w:val="0070C0"/>
              </w:rPr>
            </w:pPr>
          </w:p>
        </w:tc>
      </w:tr>
    </w:tbl>
    <w:p w14:paraId="7C7C4ABD" w14:textId="3E63C925" w:rsidR="006E5751" w:rsidRDefault="006E5751" w:rsidP="00A9014E">
      <w:pPr>
        <w:pStyle w:val="Default"/>
        <w:rPr>
          <w:b/>
          <w:color w:val="0070C0"/>
        </w:rPr>
      </w:pPr>
    </w:p>
    <w:p w14:paraId="2C8DD1CF" w14:textId="77777777" w:rsidR="00596115" w:rsidRPr="000309B9" w:rsidRDefault="00596115" w:rsidP="00596115">
      <w:pPr>
        <w:pStyle w:val="ListParagraph"/>
        <w:spacing w:after="0" w:line="240" w:lineRule="auto"/>
        <w:ind w:left="0"/>
        <w:jc w:val="both"/>
        <w:rPr>
          <w:rFonts w:cs="Times New Roman"/>
          <w:color w:val="0070C0"/>
          <w:szCs w:val="24"/>
          <w:highlight w:val="yellow"/>
          <w:u w:val="single"/>
        </w:rPr>
      </w:pPr>
      <w:r w:rsidRPr="000309B9">
        <w:rPr>
          <w:rFonts w:cs="Times New Roman"/>
          <w:color w:val="0070C0"/>
          <w:szCs w:val="24"/>
          <w:highlight w:val="yellow"/>
          <w:u w:val="single"/>
        </w:rPr>
        <w:t>Phase 3: Qualitative Study, Literature Review, Policy Analysis</w:t>
      </w:r>
    </w:p>
    <w:p w14:paraId="57B6C5AB" w14:textId="77777777" w:rsidR="00596115" w:rsidRPr="000309B9" w:rsidRDefault="00596115" w:rsidP="00596115">
      <w:pPr>
        <w:pStyle w:val="ListParagraph"/>
        <w:numPr>
          <w:ilvl w:val="0"/>
          <w:numId w:val="4"/>
        </w:numPr>
        <w:spacing w:after="0" w:line="240" w:lineRule="auto"/>
        <w:ind w:left="0" w:firstLine="0"/>
        <w:jc w:val="both"/>
        <w:rPr>
          <w:rFonts w:cs="Times New Roman"/>
          <w:color w:val="0070C0"/>
          <w:szCs w:val="24"/>
          <w:highlight w:val="yellow"/>
        </w:rPr>
      </w:pPr>
      <w:r w:rsidRPr="000309B9">
        <w:rPr>
          <w:rFonts w:cs="Times New Roman"/>
          <w:color w:val="0070C0"/>
          <w:szCs w:val="24"/>
          <w:highlight w:val="yellow"/>
        </w:rPr>
        <w:t xml:space="preserve">The WCPFC Secretariat will oversee the delivery by a consultancy of Phase 3: Qualitative Study, Literature Review, Policy Analysis.  </w:t>
      </w:r>
    </w:p>
    <w:p w14:paraId="7748B56D" w14:textId="77777777" w:rsidR="00596115" w:rsidRPr="00DC6E04" w:rsidRDefault="00596115" w:rsidP="00A9014E">
      <w:pPr>
        <w:pStyle w:val="Default"/>
        <w:rPr>
          <w:b/>
          <w:color w:val="0070C0"/>
        </w:rPr>
      </w:pPr>
    </w:p>
    <w:p w14:paraId="3F94CED8" w14:textId="49370DE6" w:rsidR="006E5751" w:rsidRPr="00DC6E04" w:rsidRDefault="006E5751" w:rsidP="00A9014E">
      <w:pPr>
        <w:pStyle w:val="Default"/>
        <w:rPr>
          <w:b/>
          <w:color w:val="0070C0"/>
        </w:rPr>
      </w:pPr>
    </w:p>
    <w:p w14:paraId="1CD10A96" w14:textId="28DBF43B" w:rsidR="00A9014E" w:rsidRPr="00DC6E04" w:rsidRDefault="00A9014E" w:rsidP="006E5751">
      <w:pPr>
        <w:pStyle w:val="Default"/>
        <w:rPr>
          <w:b/>
          <w:color w:val="0070C0"/>
        </w:rPr>
      </w:pPr>
      <w:r w:rsidRPr="00DC6E04">
        <w:rPr>
          <w:b/>
          <w:color w:val="0070C0"/>
        </w:rPr>
        <w:t xml:space="preserve">Scheduling </w:t>
      </w:r>
    </w:p>
    <w:p w14:paraId="19353462" w14:textId="77777777" w:rsidR="006E5751" w:rsidRPr="00DC6E04" w:rsidRDefault="006E5751" w:rsidP="006E5751">
      <w:pPr>
        <w:pStyle w:val="Default"/>
        <w:rPr>
          <w:b/>
          <w:color w:val="0070C0"/>
        </w:rPr>
      </w:pPr>
    </w:p>
    <w:p w14:paraId="693E7295" w14:textId="19A30988" w:rsidR="00D66B87" w:rsidRPr="00EE2F97" w:rsidRDefault="00A9014E">
      <w:pPr>
        <w:rPr>
          <w:szCs w:val="24"/>
        </w:rPr>
      </w:pPr>
      <w:r w:rsidRPr="00DC6E04">
        <w:rPr>
          <w:rFonts w:cs="Times New Roman"/>
          <w:color w:val="0070C0"/>
          <w:szCs w:val="24"/>
        </w:rPr>
        <w:t xml:space="preserve">The commencement date for the Analysis </w:t>
      </w:r>
      <w:r w:rsidR="0076385B" w:rsidRPr="00DC6E04">
        <w:rPr>
          <w:rFonts w:cs="Times New Roman"/>
          <w:color w:val="0070C0"/>
          <w:szCs w:val="24"/>
        </w:rPr>
        <w:t>is expected to</w:t>
      </w:r>
      <w:r w:rsidR="00CE1510" w:rsidRPr="00DC6E04">
        <w:rPr>
          <w:rFonts w:cs="Times New Roman"/>
          <w:color w:val="0070C0"/>
          <w:szCs w:val="24"/>
        </w:rPr>
        <w:t xml:space="preserve"> be in the first quarter of 2021</w:t>
      </w:r>
      <w:r w:rsidR="0076385B" w:rsidRPr="00DC6E04">
        <w:rPr>
          <w:rFonts w:cs="Times New Roman"/>
          <w:color w:val="0070C0"/>
          <w:szCs w:val="24"/>
        </w:rPr>
        <w:t>, subject to the successful completion of the selection of a consultant by the Secretariat</w:t>
      </w:r>
      <w:r w:rsidR="0076385B" w:rsidRPr="00893534">
        <w:rPr>
          <w:rFonts w:cs="Times New Roman"/>
          <w:color w:val="0070C0"/>
          <w:szCs w:val="24"/>
          <w:highlight w:val="yellow"/>
        </w:rPr>
        <w:t xml:space="preserve">.  </w:t>
      </w:r>
      <w:r w:rsidR="00596115" w:rsidRPr="00893534">
        <w:rPr>
          <w:rFonts w:cs="Times New Roman"/>
          <w:color w:val="0070C0"/>
          <w:szCs w:val="24"/>
          <w:highlight w:val="yellow"/>
        </w:rPr>
        <w:t>The WCPFC Secretariat and WCPFC Scientific Services Provider are expected to jointly provide a report for Phase 2 Data Compilation and Analysis, that will be made available to the IWG at the same time as it is provided to the Consultant for Phase 3.  For Phase 3</w:t>
      </w:r>
      <w:r w:rsidR="00596115">
        <w:rPr>
          <w:rFonts w:cs="Times New Roman"/>
          <w:color w:val="0070C0"/>
          <w:szCs w:val="24"/>
        </w:rPr>
        <w:t>, a C</w:t>
      </w:r>
      <w:r w:rsidR="0076385B" w:rsidRPr="00DC6E04">
        <w:rPr>
          <w:rFonts w:cs="Times New Roman"/>
          <w:color w:val="0070C0"/>
          <w:szCs w:val="24"/>
        </w:rPr>
        <w:t xml:space="preserve">onsultant is expected to deliver a </w:t>
      </w:r>
      <w:r w:rsidR="00CB46F6" w:rsidRPr="00DC6E04">
        <w:rPr>
          <w:rFonts w:cs="Times New Roman"/>
          <w:color w:val="0070C0"/>
          <w:szCs w:val="24"/>
        </w:rPr>
        <w:t xml:space="preserve">draft </w:t>
      </w:r>
      <w:r w:rsidR="0076385B" w:rsidRPr="00DC6E04">
        <w:rPr>
          <w:rFonts w:cs="Times New Roman"/>
          <w:color w:val="0070C0"/>
          <w:szCs w:val="24"/>
        </w:rPr>
        <w:t xml:space="preserve">report by </w:t>
      </w:r>
      <w:r w:rsidR="00C01EB7" w:rsidRPr="00DC6E04">
        <w:rPr>
          <w:rFonts w:cs="Times New Roman"/>
          <w:color w:val="0070C0"/>
          <w:szCs w:val="24"/>
        </w:rPr>
        <w:t>15</w:t>
      </w:r>
      <w:r w:rsidR="00CE1510" w:rsidRPr="00DC6E04">
        <w:rPr>
          <w:rFonts w:cs="Times New Roman"/>
          <w:color w:val="0070C0"/>
          <w:szCs w:val="24"/>
        </w:rPr>
        <w:t xml:space="preserve"> July 2021</w:t>
      </w:r>
      <w:r w:rsidR="0076385B" w:rsidRPr="00DC6E04">
        <w:rPr>
          <w:rFonts w:cs="Times New Roman"/>
          <w:color w:val="0070C0"/>
          <w:szCs w:val="24"/>
        </w:rPr>
        <w:t xml:space="preserve"> for co</w:t>
      </w:r>
      <w:r w:rsidR="00CB46F6" w:rsidRPr="00DC6E04">
        <w:rPr>
          <w:rFonts w:cs="Times New Roman"/>
          <w:color w:val="0070C0"/>
          <w:szCs w:val="24"/>
        </w:rPr>
        <w:t xml:space="preserve">mment </w:t>
      </w:r>
      <w:r w:rsidR="0076385B" w:rsidRPr="00DC6E04">
        <w:rPr>
          <w:rFonts w:cs="Times New Roman"/>
          <w:color w:val="0070C0"/>
          <w:szCs w:val="24"/>
        </w:rPr>
        <w:t>by the IWG</w:t>
      </w:r>
      <w:r w:rsidR="00CB46F6" w:rsidRPr="00DC6E04">
        <w:rPr>
          <w:rFonts w:cs="Times New Roman"/>
          <w:color w:val="0070C0"/>
          <w:szCs w:val="24"/>
        </w:rPr>
        <w:t>, with a fin</w:t>
      </w:r>
      <w:r w:rsidR="00CE1510" w:rsidRPr="00DC6E04">
        <w:rPr>
          <w:rFonts w:cs="Times New Roman"/>
          <w:color w:val="0070C0"/>
          <w:szCs w:val="24"/>
        </w:rPr>
        <w:t>al report due by August 15, 2021</w:t>
      </w:r>
      <w:r w:rsidR="0076385B" w:rsidRPr="00DC6E04">
        <w:rPr>
          <w:rFonts w:cs="Times New Roman"/>
          <w:color w:val="0070C0"/>
          <w:szCs w:val="24"/>
        </w:rPr>
        <w:t>.</w:t>
      </w:r>
    </w:p>
    <w:sectPr w:rsidR="00D66B87" w:rsidRPr="00EE2F97">
      <w:headerReference w:type="default"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89CD13" w16cid:durableId="23303B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1DA5B" w14:textId="77777777" w:rsidR="00047E8C" w:rsidRDefault="00047E8C" w:rsidP="00D53AF5">
      <w:pPr>
        <w:spacing w:after="0" w:line="240" w:lineRule="auto"/>
      </w:pPr>
      <w:r>
        <w:separator/>
      </w:r>
    </w:p>
  </w:endnote>
  <w:endnote w:type="continuationSeparator" w:id="0">
    <w:p w14:paraId="3FE5EC29" w14:textId="77777777" w:rsidR="00047E8C" w:rsidRDefault="00047E8C" w:rsidP="00D5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723708"/>
      <w:docPartObj>
        <w:docPartGallery w:val="Page Numbers (Bottom of Page)"/>
        <w:docPartUnique/>
      </w:docPartObj>
    </w:sdtPr>
    <w:sdtEndPr>
      <w:rPr>
        <w:noProof/>
      </w:rPr>
    </w:sdtEndPr>
    <w:sdtContent>
      <w:p w14:paraId="042ACF38" w14:textId="59117F58" w:rsidR="00797D16" w:rsidRDefault="00797D16" w:rsidP="0082614C">
        <w:pPr>
          <w:pStyle w:val="Footer"/>
          <w:jc w:val="center"/>
        </w:pPr>
        <w:r>
          <w:fldChar w:fldCharType="begin"/>
        </w:r>
        <w:r>
          <w:instrText xml:space="preserve"> PAGE   \* MERGEFORMAT </w:instrText>
        </w:r>
        <w:r>
          <w:fldChar w:fldCharType="separate"/>
        </w:r>
        <w:r w:rsidR="00DE57FF">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88B77" w14:textId="77777777" w:rsidR="00047E8C" w:rsidRDefault="00047E8C" w:rsidP="00D53AF5">
      <w:pPr>
        <w:spacing w:after="0" w:line="240" w:lineRule="auto"/>
      </w:pPr>
      <w:r>
        <w:separator/>
      </w:r>
    </w:p>
  </w:footnote>
  <w:footnote w:type="continuationSeparator" w:id="0">
    <w:p w14:paraId="40C97214" w14:textId="77777777" w:rsidR="00047E8C" w:rsidRDefault="00047E8C" w:rsidP="00D53AF5">
      <w:pPr>
        <w:spacing w:after="0" w:line="240" w:lineRule="auto"/>
      </w:pPr>
      <w:r>
        <w:continuationSeparator/>
      </w:r>
    </w:p>
  </w:footnote>
  <w:footnote w:id="1">
    <w:p w14:paraId="35C7D9F9" w14:textId="1013982D" w:rsidR="00797D16" w:rsidRDefault="00797D16">
      <w:pPr>
        <w:pStyle w:val="FootnoteText"/>
      </w:pPr>
      <w:r>
        <w:rPr>
          <w:rStyle w:val="FootnoteReference"/>
        </w:rPr>
        <w:footnoteRef/>
      </w:r>
      <w:r>
        <w:t xml:space="preserve"> </w:t>
      </w:r>
      <w:r w:rsidRPr="008A22DE">
        <w:rPr>
          <w:sz w:val="24"/>
          <w:szCs w:val="24"/>
        </w:rPr>
        <w:t>The United States provided a voluntary contribution to the Commission to support this transshipment informa</w:t>
      </w:r>
      <w:r w:rsidR="00FE3423">
        <w:rPr>
          <w:sz w:val="24"/>
          <w:szCs w:val="24"/>
        </w:rPr>
        <w:t>tion analysis (Analysis)</w:t>
      </w:r>
      <w:r w:rsidRPr="008A22DE">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042B8" w14:textId="137347BA" w:rsidR="00797D16" w:rsidRPr="008B4A93" w:rsidRDefault="00DE57FF">
    <w:pPr>
      <w:pStyle w:val="Header"/>
      <w:rPr>
        <w:rFonts w:cs="Times New Roman"/>
        <w:szCs w:val="24"/>
      </w:rPr>
    </w:pPr>
    <w:sdt>
      <w:sdtPr>
        <w:rPr>
          <w:rFonts w:eastAsiaTheme="majorEastAsia" w:cs="Times New Roman"/>
          <w:szCs w:val="24"/>
        </w:rPr>
        <w:alias w:val="Title"/>
        <w:id w:val="78404852"/>
        <w:placeholder>
          <w:docPart w:val="756527FEB1A6455DB3B770BE5F4E0C66"/>
        </w:placeholder>
        <w:dataBinding w:prefixMappings="xmlns:ns0='http://schemas.openxmlformats.org/package/2006/metadata/core-properties' xmlns:ns1='http://purl.org/dc/elements/1.1/'" w:xpath="/ns0:coreProperties[1]/ns1:title[1]" w:storeItemID="{6C3C8BC8-F283-45AE-878A-BAB7291924A1}"/>
        <w:text/>
      </w:sdtPr>
      <w:sdtEndPr/>
      <w:sdtContent>
        <w:r w:rsidR="00797D16" w:rsidRPr="008B4A93">
          <w:rPr>
            <w:rFonts w:eastAsiaTheme="majorEastAsia" w:cs="Times New Roman"/>
            <w:szCs w:val="24"/>
          </w:rPr>
          <w:t>FOR TSIW</w:t>
        </w:r>
        <w:r w:rsidR="00FE3423">
          <w:rPr>
            <w:rFonts w:eastAsiaTheme="majorEastAsia" w:cs="Times New Roman"/>
            <w:szCs w:val="24"/>
          </w:rPr>
          <w:t>G Review</w:t>
        </w:r>
      </w:sdtContent>
    </w:sdt>
    <w:r w:rsidR="00797D16" w:rsidRPr="008B4A93">
      <w:rPr>
        <w:rFonts w:eastAsiaTheme="majorEastAsia" w:cs="Times New Roman"/>
        <w:szCs w:val="24"/>
      </w:rPr>
      <w:ptab w:relativeTo="margin" w:alignment="right" w:leader="none"/>
    </w:r>
    <w:sdt>
      <w:sdtPr>
        <w:rPr>
          <w:rFonts w:eastAsiaTheme="majorEastAsia" w:cs="Times New Roman"/>
          <w:szCs w:val="24"/>
        </w:rPr>
        <w:alias w:val="Date"/>
        <w:id w:val="78404859"/>
        <w:placeholder>
          <w:docPart w:val="0D15E7F3ED844FF09D1E4814939C1AB4"/>
        </w:placeholder>
        <w:dataBinding w:prefixMappings="xmlns:ns0='http://schemas.microsoft.com/office/2006/coverPageProps'" w:xpath="/ns0:CoverPageProperties[1]/ns0:PublishDate[1]" w:storeItemID="{55AF091B-3C7A-41E3-B477-F2FDAA23CFDA}"/>
        <w:date w:fullDate="2020-10-15T00:00:00Z">
          <w:dateFormat w:val="MMMM d, yyyy"/>
          <w:lid w:val="en-US"/>
          <w:storeMappedDataAs w:val="dateTime"/>
          <w:calendar w:val="gregorian"/>
        </w:date>
      </w:sdtPr>
      <w:sdtContent>
        <w:r w:rsidR="00FE3423">
          <w:rPr>
            <w:rFonts w:eastAsiaTheme="majorEastAsia" w:cs="Times New Roman"/>
            <w:szCs w:val="24"/>
          </w:rPr>
          <w:t>O</w:t>
        </w:r>
        <w:r w:rsidR="0092436A">
          <w:rPr>
            <w:rFonts w:eastAsiaTheme="majorEastAsia" w:cs="Times New Roman"/>
            <w:szCs w:val="24"/>
          </w:rPr>
          <w:t>ctober 1</w:t>
        </w:r>
        <w:r w:rsidR="000309B9">
          <w:rPr>
            <w:rFonts w:eastAsiaTheme="majorEastAsia" w:cs="Times New Roman"/>
            <w:szCs w:val="24"/>
          </w:rPr>
          <w:t>5</w:t>
        </w:r>
        <w:r w:rsidR="0092436A">
          <w:rPr>
            <w:rFonts w:eastAsiaTheme="majorEastAsia" w:cs="Times New Roman"/>
            <w:szCs w:val="24"/>
          </w:rPr>
          <w:t>, 2020</w:t>
        </w:r>
      </w:sdtContent>
    </w:sdt>
  </w:p>
  <w:p w14:paraId="671D2322" w14:textId="595831F7" w:rsidR="00797D16" w:rsidRPr="008B4A93" w:rsidRDefault="00797D16">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1E9"/>
    <w:multiLevelType w:val="hybridMultilevel"/>
    <w:tmpl w:val="E9C0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229F8"/>
    <w:multiLevelType w:val="hybridMultilevel"/>
    <w:tmpl w:val="8750A802"/>
    <w:lvl w:ilvl="0" w:tplc="2390BCC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A935BA0"/>
    <w:multiLevelType w:val="hybridMultilevel"/>
    <w:tmpl w:val="44F4A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B3CC7"/>
    <w:multiLevelType w:val="hybridMultilevel"/>
    <w:tmpl w:val="E408C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745B"/>
    <w:multiLevelType w:val="hybridMultilevel"/>
    <w:tmpl w:val="C6BC9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B63D9"/>
    <w:multiLevelType w:val="hybridMultilevel"/>
    <w:tmpl w:val="AC34C5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2271C51"/>
    <w:multiLevelType w:val="hybridMultilevel"/>
    <w:tmpl w:val="3F065034"/>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5014BB"/>
    <w:multiLevelType w:val="hybridMultilevel"/>
    <w:tmpl w:val="3A646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CA0721"/>
    <w:multiLevelType w:val="hybridMultilevel"/>
    <w:tmpl w:val="3C783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A1157E"/>
    <w:multiLevelType w:val="hybridMultilevel"/>
    <w:tmpl w:val="8FD0B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9"/>
  </w:num>
  <w:num w:numId="6">
    <w:abstractNumId w:val="1"/>
  </w:num>
  <w:num w:numId="7">
    <w:abstractNumId w:val="4"/>
  </w:num>
  <w:num w:numId="8">
    <w:abstractNumId w:val="7"/>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BD"/>
    <w:rsid w:val="000045EB"/>
    <w:rsid w:val="00021F41"/>
    <w:rsid w:val="000309B9"/>
    <w:rsid w:val="00047E8C"/>
    <w:rsid w:val="00082275"/>
    <w:rsid w:val="000B043F"/>
    <w:rsid w:val="000C6556"/>
    <w:rsid w:val="000E716C"/>
    <w:rsid w:val="0010062A"/>
    <w:rsid w:val="001040C9"/>
    <w:rsid w:val="0011232D"/>
    <w:rsid w:val="001252B1"/>
    <w:rsid w:val="00135AF9"/>
    <w:rsid w:val="00140711"/>
    <w:rsid w:val="00157E12"/>
    <w:rsid w:val="00174AA9"/>
    <w:rsid w:val="00181981"/>
    <w:rsid w:val="00197B46"/>
    <w:rsid w:val="001A2345"/>
    <w:rsid w:val="00232B33"/>
    <w:rsid w:val="00283673"/>
    <w:rsid w:val="002859C4"/>
    <w:rsid w:val="002A409C"/>
    <w:rsid w:val="002A4794"/>
    <w:rsid w:val="002B7730"/>
    <w:rsid w:val="002C5709"/>
    <w:rsid w:val="002E283D"/>
    <w:rsid w:val="002E7CFB"/>
    <w:rsid w:val="00307F07"/>
    <w:rsid w:val="00317AB0"/>
    <w:rsid w:val="003316BE"/>
    <w:rsid w:val="003332E4"/>
    <w:rsid w:val="00334325"/>
    <w:rsid w:val="0035418D"/>
    <w:rsid w:val="00374F62"/>
    <w:rsid w:val="00393BB7"/>
    <w:rsid w:val="003970FA"/>
    <w:rsid w:val="00397E28"/>
    <w:rsid w:val="003C229B"/>
    <w:rsid w:val="003D2210"/>
    <w:rsid w:val="003D5140"/>
    <w:rsid w:val="003F175D"/>
    <w:rsid w:val="00400CBD"/>
    <w:rsid w:val="00411173"/>
    <w:rsid w:val="0041795E"/>
    <w:rsid w:val="00437289"/>
    <w:rsid w:val="00437F77"/>
    <w:rsid w:val="00451773"/>
    <w:rsid w:val="00455E4F"/>
    <w:rsid w:val="00481D4E"/>
    <w:rsid w:val="004908F8"/>
    <w:rsid w:val="0052349F"/>
    <w:rsid w:val="0053601A"/>
    <w:rsid w:val="00574CB9"/>
    <w:rsid w:val="00596115"/>
    <w:rsid w:val="00597E65"/>
    <w:rsid w:val="005B049A"/>
    <w:rsid w:val="005D49E4"/>
    <w:rsid w:val="005E159B"/>
    <w:rsid w:val="00615F88"/>
    <w:rsid w:val="006177DD"/>
    <w:rsid w:val="00631D42"/>
    <w:rsid w:val="00656AB9"/>
    <w:rsid w:val="006645D5"/>
    <w:rsid w:val="006E411C"/>
    <w:rsid w:val="006E5751"/>
    <w:rsid w:val="00724B14"/>
    <w:rsid w:val="00741839"/>
    <w:rsid w:val="0074660C"/>
    <w:rsid w:val="00747EA7"/>
    <w:rsid w:val="0076385B"/>
    <w:rsid w:val="0079370C"/>
    <w:rsid w:val="00797C62"/>
    <w:rsid w:val="00797D16"/>
    <w:rsid w:val="007A664E"/>
    <w:rsid w:val="007B74DA"/>
    <w:rsid w:val="007E57A2"/>
    <w:rsid w:val="00815FC4"/>
    <w:rsid w:val="0082614C"/>
    <w:rsid w:val="00836D78"/>
    <w:rsid w:val="008545F5"/>
    <w:rsid w:val="008608CC"/>
    <w:rsid w:val="008715BF"/>
    <w:rsid w:val="00875E58"/>
    <w:rsid w:val="00882C74"/>
    <w:rsid w:val="008838C2"/>
    <w:rsid w:val="00883AED"/>
    <w:rsid w:val="00893534"/>
    <w:rsid w:val="0089696D"/>
    <w:rsid w:val="008A22DE"/>
    <w:rsid w:val="008B29CC"/>
    <w:rsid w:val="008B4A93"/>
    <w:rsid w:val="008D74AF"/>
    <w:rsid w:val="008E3D67"/>
    <w:rsid w:val="00917C18"/>
    <w:rsid w:val="00923AFF"/>
    <w:rsid w:val="0092436A"/>
    <w:rsid w:val="00961FAB"/>
    <w:rsid w:val="00987EB5"/>
    <w:rsid w:val="00994091"/>
    <w:rsid w:val="009C2A47"/>
    <w:rsid w:val="009C6A99"/>
    <w:rsid w:val="009D7EBD"/>
    <w:rsid w:val="009E60D9"/>
    <w:rsid w:val="009E7267"/>
    <w:rsid w:val="00A12126"/>
    <w:rsid w:val="00A14EE9"/>
    <w:rsid w:val="00A5023D"/>
    <w:rsid w:val="00A50737"/>
    <w:rsid w:val="00A9014E"/>
    <w:rsid w:val="00AA1680"/>
    <w:rsid w:val="00AD3001"/>
    <w:rsid w:val="00AD76D7"/>
    <w:rsid w:val="00AF563A"/>
    <w:rsid w:val="00BB1BB7"/>
    <w:rsid w:val="00BB793F"/>
    <w:rsid w:val="00C01EB7"/>
    <w:rsid w:val="00C051AF"/>
    <w:rsid w:val="00C374D7"/>
    <w:rsid w:val="00C44260"/>
    <w:rsid w:val="00C46ADB"/>
    <w:rsid w:val="00C60066"/>
    <w:rsid w:val="00C65B49"/>
    <w:rsid w:val="00C90D99"/>
    <w:rsid w:val="00CA6754"/>
    <w:rsid w:val="00CB22FA"/>
    <w:rsid w:val="00CB46F6"/>
    <w:rsid w:val="00CE1510"/>
    <w:rsid w:val="00D53AF5"/>
    <w:rsid w:val="00D66B87"/>
    <w:rsid w:val="00D8737A"/>
    <w:rsid w:val="00D928F7"/>
    <w:rsid w:val="00DC6E04"/>
    <w:rsid w:val="00DE57FF"/>
    <w:rsid w:val="00E03EB2"/>
    <w:rsid w:val="00E3210D"/>
    <w:rsid w:val="00E6002D"/>
    <w:rsid w:val="00ED1B1F"/>
    <w:rsid w:val="00EE2F97"/>
    <w:rsid w:val="00F27BC5"/>
    <w:rsid w:val="00F46605"/>
    <w:rsid w:val="00FA130C"/>
    <w:rsid w:val="00FB62A6"/>
    <w:rsid w:val="00FD080C"/>
    <w:rsid w:val="00FE3423"/>
    <w:rsid w:val="00FE61F2"/>
    <w:rsid w:val="00FF5B45"/>
    <w:rsid w:val="00FF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AAC06"/>
  <w15:chartTrackingRefBased/>
  <w15:docId w15:val="{3DB637A5-8B79-4669-9EB1-96203D3E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0CBD"/>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D53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AF5"/>
  </w:style>
  <w:style w:type="paragraph" w:styleId="Footer">
    <w:name w:val="footer"/>
    <w:basedOn w:val="Normal"/>
    <w:link w:val="FooterChar"/>
    <w:uiPriority w:val="99"/>
    <w:unhideWhenUsed/>
    <w:rsid w:val="00D53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AF5"/>
  </w:style>
  <w:style w:type="paragraph" w:styleId="BodyText">
    <w:name w:val="Body Text"/>
    <w:basedOn w:val="Normal"/>
    <w:link w:val="BodyTextChar"/>
    <w:rsid w:val="00EE2F97"/>
    <w:pPr>
      <w:spacing w:before="120" w:after="0" w:line="240" w:lineRule="auto"/>
      <w:jc w:val="both"/>
    </w:pPr>
    <w:rPr>
      <w:rFonts w:eastAsia="Batang" w:cs="Times New Roman"/>
      <w:sz w:val="22"/>
    </w:rPr>
  </w:style>
  <w:style w:type="character" w:customStyle="1" w:styleId="BodyTextChar">
    <w:name w:val="Body Text Char"/>
    <w:basedOn w:val="DefaultParagraphFont"/>
    <w:link w:val="BodyText"/>
    <w:rsid w:val="00EE2F97"/>
    <w:rPr>
      <w:rFonts w:eastAsia="Batang" w:cs="Times New Roman"/>
      <w:sz w:val="22"/>
    </w:rPr>
  </w:style>
  <w:style w:type="character" w:styleId="CommentReference">
    <w:name w:val="annotation reference"/>
    <w:basedOn w:val="DefaultParagraphFont"/>
    <w:uiPriority w:val="99"/>
    <w:semiHidden/>
    <w:unhideWhenUsed/>
    <w:rsid w:val="000C6556"/>
    <w:rPr>
      <w:sz w:val="16"/>
      <w:szCs w:val="16"/>
    </w:rPr>
  </w:style>
  <w:style w:type="paragraph" w:styleId="CommentText">
    <w:name w:val="annotation text"/>
    <w:basedOn w:val="Normal"/>
    <w:link w:val="CommentTextChar"/>
    <w:uiPriority w:val="99"/>
    <w:unhideWhenUsed/>
    <w:rsid w:val="000C6556"/>
    <w:pPr>
      <w:spacing w:line="240" w:lineRule="auto"/>
    </w:pPr>
    <w:rPr>
      <w:sz w:val="20"/>
      <w:szCs w:val="20"/>
    </w:rPr>
  </w:style>
  <w:style w:type="character" w:customStyle="1" w:styleId="CommentTextChar">
    <w:name w:val="Comment Text Char"/>
    <w:basedOn w:val="DefaultParagraphFont"/>
    <w:link w:val="CommentText"/>
    <w:uiPriority w:val="99"/>
    <w:rsid w:val="000C6556"/>
    <w:rPr>
      <w:sz w:val="20"/>
      <w:szCs w:val="20"/>
    </w:rPr>
  </w:style>
  <w:style w:type="paragraph" w:styleId="CommentSubject">
    <w:name w:val="annotation subject"/>
    <w:basedOn w:val="CommentText"/>
    <w:next w:val="CommentText"/>
    <w:link w:val="CommentSubjectChar"/>
    <w:uiPriority w:val="99"/>
    <w:semiHidden/>
    <w:unhideWhenUsed/>
    <w:rsid w:val="000C6556"/>
    <w:rPr>
      <w:b/>
      <w:bCs/>
    </w:rPr>
  </w:style>
  <w:style w:type="character" w:customStyle="1" w:styleId="CommentSubjectChar">
    <w:name w:val="Comment Subject Char"/>
    <w:basedOn w:val="CommentTextChar"/>
    <w:link w:val="CommentSubject"/>
    <w:uiPriority w:val="99"/>
    <w:semiHidden/>
    <w:rsid w:val="000C6556"/>
    <w:rPr>
      <w:b/>
      <w:bCs/>
      <w:sz w:val="20"/>
      <w:szCs w:val="20"/>
    </w:rPr>
  </w:style>
  <w:style w:type="paragraph" w:styleId="BalloonText">
    <w:name w:val="Balloon Text"/>
    <w:basedOn w:val="Normal"/>
    <w:link w:val="BalloonTextChar"/>
    <w:uiPriority w:val="99"/>
    <w:semiHidden/>
    <w:unhideWhenUsed/>
    <w:rsid w:val="000C6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56"/>
    <w:rPr>
      <w:rFonts w:ascii="Segoe UI" w:hAnsi="Segoe UI" w:cs="Segoe UI"/>
      <w:sz w:val="18"/>
      <w:szCs w:val="18"/>
    </w:rPr>
  </w:style>
  <w:style w:type="table" w:styleId="TableGrid">
    <w:name w:val="Table Grid"/>
    <w:basedOn w:val="TableNormal"/>
    <w:uiPriority w:val="39"/>
    <w:rsid w:val="00317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C62"/>
    <w:pPr>
      <w:ind w:left="720"/>
      <w:contextualSpacing/>
    </w:pPr>
  </w:style>
  <w:style w:type="character" w:styleId="Hyperlink">
    <w:name w:val="Hyperlink"/>
    <w:basedOn w:val="DefaultParagraphFont"/>
    <w:uiPriority w:val="99"/>
    <w:semiHidden/>
    <w:unhideWhenUsed/>
    <w:rsid w:val="008A22DE"/>
    <w:rPr>
      <w:color w:val="0000FF"/>
      <w:u w:val="single"/>
    </w:rPr>
  </w:style>
  <w:style w:type="paragraph" w:styleId="FootnoteText">
    <w:name w:val="footnote text"/>
    <w:basedOn w:val="Normal"/>
    <w:link w:val="FootnoteTextChar"/>
    <w:uiPriority w:val="99"/>
    <w:semiHidden/>
    <w:unhideWhenUsed/>
    <w:rsid w:val="008A22DE"/>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8A22DE"/>
    <w:rPr>
      <w:rFonts w:eastAsia="Times New Roman" w:cs="Times New Roman"/>
      <w:sz w:val="20"/>
      <w:szCs w:val="20"/>
    </w:rPr>
  </w:style>
  <w:style w:type="character" w:styleId="FootnoteReference">
    <w:name w:val="footnote reference"/>
    <w:basedOn w:val="DefaultParagraphFont"/>
    <w:uiPriority w:val="99"/>
    <w:semiHidden/>
    <w:unhideWhenUsed/>
    <w:rsid w:val="008A22DE"/>
    <w:rPr>
      <w:vertAlign w:val="superscript"/>
    </w:rPr>
  </w:style>
  <w:style w:type="character" w:styleId="PlaceholderText">
    <w:name w:val="Placeholder Text"/>
    <w:basedOn w:val="DefaultParagraphFont"/>
    <w:uiPriority w:val="99"/>
    <w:semiHidden/>
    <w:rsid w:val="008B4A93"/>
    <w:rPr>
      <w:color w:val="808080"/>
    </w:rPr>
  </w:style>
  <w:style w:type="paragraph" w:styleId="Revision">
    <w:name w:val="Revision"/>
    <w:hidden/>
    <w:uiPriority w:val="99"/>
    <w:semiHidden/>
    <w:rsid w:val="001040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1193">
      <w:bodyDiv w:val="1"/>
      <w:marLeft w:val="0"/>
      <w:marRight w:val="0"/>
      <w:marTop w:val="0"/>
      <w:marBottom w:val="0"/>
      <w:divBdr>
        <w:top w:val="none" w:sz="0" w:space="0" w:color="auto"/>
        <w:left w:val="none" w:sz="0" w:space="0" w:color="auto"/>
        <w:bottom w:val="none" w:sz="0" w:space="0" w:color="auto"/>
        <w:right w:val="none" w:sz="0" w:space="0" w:color="auto"/>
      </w:divBdr>
    </w:div>
    <w:div w:id="27224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6527FEB1A6455DB3B770BE5F4E0C66"/>
        <w:category>
          <w:name w:val="General"/>
          <w:gallery w:val="placeholder"/>
        </w:category>
        <w:types>
          <w:type w:val="bbPlcHdr"/>
        </w:types>
        <w:behaviors>
          <w:behavior w:val="content"/>
        </w:behaviors>
        <w:guid w:val="{A5EBCD9A-B372-4B67-97B8-4E08361C259D}"/>
      </w:docPartPr>
      <w:docPartBody>
        <w:p w:rsidR="00BD1FA4" w:rsidRDefault="00934EB4" w:rsidP="00934EB4">
          <w:pPr>
            <w:pStyle w:val="756527FEB1A6455DB3B770BE5F4E0C66"/>
          </w:pPr>
          <w:r>
            <w:rPr>
              <w:rFonts w:asciiTheme="majorHAnsi" w:eastAsiaTheme="majorEastAsia" w:hAnsiTheme="majorHAnsi" w:cstheme="majorBidi"/>
              <w:color w:val="5B9BD5" w:themeColor="accent1"/>
              <w:sz w:val="27"/>
              <w:szCs w:val="27"/>
            </w:rPr>
            <w:t>[Document title]</w:t>
          </w:r>
        </w:p>
      </w:docPartBody>
    </w:docPart>
    <w:docPart>
      <w:docPartPr>
        <w:name w:val="0D15E7F3ED844FF09D1E4814939C1AB4"/>
        <w:category>
          <w:name w:val="General"/>
          <w:gallery w:val="placeholder"/>
        </w:category>
        <w:types>
          <w:type w:val="bbPlcHdr"/>
        </w:types>
        <w:behaviors>
          <w:behavior w:val="content"/>
        </w:behaviors>
        <w:guid w:val="{A92114F3-FC7A-453F-9B8F-BC3E675DBED8}"/>
      </w:docPartPr>
      <w:docPartBody>
        <w:p w:rsidR="00BD1FA4" w:rsidRDefault="00934EB4" w:rsidP="00934EB4">
          <w:pPr>
            <w:pStyle w:val="0D15E7F3ED844FF09D1E4814939C1AB4"/>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B4"/>
    <w:rsid w:val="00283560"/>
    <w:rsid w:val="002C709E"/>
    <w:rsid w:val="00667EBF"/>
    <w:rsid w:val="0067570F"/>
    <w:rsid w:val="00934EB4"/>
    <w:rsid w:val="00BD1FA4"/>
    <w:rsid w:val="00CA54A5"/>
    <w:rsid w:val="00CF4690"/>
    <w:rsid w:val="00ED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EB4"/>
    <w:rPr>
      <w:color w:val="808080"/>
    </w:rPr>
  </w:style>
  <w:style w:type="paragraph" w:customStyle="1" w:styleId="43FB8AC7C3B7491B9EE13A7596527212">
    <w:name w:val="43FB8AC7C3B7491B9EE13A7596527212"/>
    <w:rsid w:val="00934EB4"/>
  </w:style>
  <w:style w:type="paragraph" w:customStyle="1" w:styleId="D5B71F7E764046629F005D219361044D">
    <w:name w:val="D5B71F7E764046629F005D219361044D"/>
    <w:rsid w:val="00934EB4"/>
  </w:style>
  <w:style w:type="paragraph" w:customStyle="1" w:styleId="9BD8C272F04B4CB589EB8300AD14571E">
    <w:name w:val="9BD8C272F04B4CB589EB8300AD14571E"/>
    <w:rsid w:val="00934EB4"/>
  </w:style>
  <w:style w:type="paragraph" w:customStyle="1" w:styleId="756527FEB1A6455DB3B770BE5F4E0C66">
    <w:name w:val="756527FEB1A6455DB3B770BE5F4E0C66"/>
    <w:rsid w:val="00934EB4"/>
  </w:style>
  <w:style w:type="paragraph" w:customStyle="1" w:styleId="0D15E7F3ED844FF09D1E4814939C1AB4">
    <w:name w:val="0D15E7F3ED844FF09D1E4814939C1AB4"/>
    <w:rsid w:val="00934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2020-10-14T00:00:00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7</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FOR TSIWG REVIEW</vt:lpstr>
    </vt:vector>
  </TitlesOfParts>
  <Company>PIRO ITS</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TSIWG Review</dc:title>
  <dc:subject/>
  <dc:creator>alex</dc:creator>
  <cp:keywords/>
  <dc:description/>
  <cp:lastModifiedBy>Leonard Kahl</cp:lastModifiedBy>
  <cp:revision>4</cp:revision>
  <dcterms:created xsi:type="dcterms:W3CDTF">2020-10-15T01:55:00Z</dcterms:created>
  <dcterms:modified xsi:type="dcterms:W3CDTF">2020-10-15T16:52:00Z</dcterms:modified>
</cp:coreProperties>
</file>